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082E3" w14:textId="53490C0C" w:rsidR="002E0971" w:rsidRPr="00331539" w:rsidRDefault="003605D3" w:rsidP="003605D3">
      <w:pPr>
        <w:tabs>
          <w:tab w:val="right" w:pos="9360"/>
        </w:tabs>
        <w:rPr>
          <w:rFonts w:asciiTheme="majorHAnsi" w:hAnsiTheme="majorHAnsi"/>
          <w:b/>
          <w:bCs/>
          <w:sz w:val="28"/>
          <w:szCs w:val="28"/>
        </w:rPr>
      </w:pPr>
      <w:bookmarkStart w:id="0" w:name="_Hlk188795323"/>
      <w:bookmarkEnd w:id="0"/>
      <w:r>
        <w:rPr>
          <w:rFonts w:asciiTheme="majorHAnsi" w:hAnsiTheme="majorHAnsi"/>
          <w:sz w:val="32"/>
          <w:szCs w:val="32"/>
        </w:rPr>
        <w:tab/>
      </w:r>
      <w:r w:rsidR="002E0971" w:rsidRPr="00331539">
        <w:rPr>
          <w:rFonts w:asciiTheme="majorHAnsi" w:hAnsiTheme="majorHAnsi"/>
          <w:b/>
          <w:bCs/>
          <w:sz w:val="28"/>
          <w:szCs w:val="28"/>
        </w:rPr>
        <w:t>Lesson: Dark Day at Second Narrows</w:t>
      </w:r>
      <w:r w:rsidR="00175EE0" w:rsidRPr="00331539">
        <w:rPr>
          <w:rFonts w:asciiTheme="majorHAnsi" w:hAnsiTheme="majorHAnsi"/>
          <w:b/>
          <w:bCs/>
          <w:sz w:val="28"/>
          <w:szCs w:val="28"/>
        </w:rPr>
        <w:t xml:space="preserve"> </w:t>
      </w:r>
    </w:p>
    <w:p w14:paraId="1D0A01AE" w14:textId="77777777" w:rsidR="00AD592B" w:rsidRPr="00331539" w:rsidRDefault="003C25E9" w:rsidP="00AD592B">
      <w:pPr>
        <w:tabs>
          <w:tab w:val="right" w:pos="9360"/>
        </w:tabs>
        <w:rPr>
          <w:rFonts w:asciiTheme="majorHAnsi" w:hAnsiTheme="majorHAnsi"/>
          <w:b/>
          <w:sz w:val="28"/>
          <w:szCs w:val="28"/>
        </w:rPr>
      </w:pPr>
      <w:r w:rsidRPr="00331539">
        <w:rPr>
          <w:rFonts w:asciiTheme="majorHAnsi" w:hAnsiTheme="majorHAnsi"/>
          <w:b/>
          <w:sz w:val="28"/>
          <w:szCs w:val="28"/>
        </w:rPr>
        <w:t>Lesson Activity 2</w:t>
      </w:r>
      <w:r w:rsidR="002E0971" w:rsidRPr="00331539">
        <w:rPr>
          <w:rFonts w:asciiTheme="majorHAnsi" w:hAnsiTheme="majorHAnsi"/>
          <w:b/>
          <w:sz w:val="28"/>
          <w:szCs w:val="28"/>
        </w:rPr>
        <w:t xml:space="preserve">: </w:t>
      </w:r>
      <w:r w:rsidRPr="00331539">
        <w:rPr>
          <w:rFonts w:asciiTheme="majorHAnsi" w:hAnsiTheme="majorHAnsi"/>
          <w:b/>
          <w:sz w:val="28"/>
          <w:szCs w:val="28"/>
        </w:rPr>
        <w:t>Extension Activity for students</w:t>
      </w:r>
      <w:r w:rsidR="009352DA" w:rsidRPr="00331539">
        <w:rPr>
          <w:rFonts w:asciiTheme="majorHAnsi" w:hAnsiTheme="majorHAnsi"/>
          <w:b/>
          <w:sz w:val="28"/>
          <w:szCs w:val="28"/>
        </w:rPr>
        <w:tab/>
      </w:r>
    </w:p>
    <w:p w14:paraId="23EF2112" w14:textId="77777777" w:rsidR="00D87414" w:rsidRDefault="00D87414" w:rsidP="00AD592B">
      <w:pPr>
        <w:tabs>
          <w:tab w:val="right" w:pos="9360"/>
        </w:tabs>
        <w:spacing w:line="240" w:lineRule="auto"/>
        <w:rPr>
          <w:rFonts w:asciiTheme="majorHAnsi" w:hAnsiTheme="majorHAnsi"/>
        </w:rPr>
      </w:pPr>
      <w:r w:rsidRPr="00331539">
        <w:rPr>
          <w:rFonts w:asciiTheme="majorHAnsi" w:hAnsiTheme="majorHAnsi"/>
          <w:b/>
          <w:sz w:val="24"/>
          <w:szCs w:val="24"/>
        </w:rPr>
        <w:t>Homework Assignment</w:t>
      </w:r>
      <w:r w:rsidR="00E91594" w:rsidRPr="00331539">
        <w:rPr>
          <w:rFonts w:asciiTheme="majorHAnsi" w:hAnsiTheme="majorHAnsi"/>
          <w:b/>
          <w:sz w:val="24"/>
          <w:szCs w:val="24"/>
        </w:rPr>
        <w:t>:</w:t>
      </w:r>
      <w:r w:rsidR="00E91594">
        <w:rPr>
          <w:rFonts w:asciiTheme="majorHAnsi" w:hAnsiTheme="majorHAnsi"/>
          <w:b/>
        </w:rPr>
        <w:t xml:space="preserve"> </w:t>
      </w:r>
      <w:r w:rsidR="00E91594" w:rsidRPr="00E91594">
        <w:rPr>
          <w:rFonts w:asciiTheme="majorHAnsi" w:hAnsiTheme="majorHAnsi"/>
        </w:rPr>
        <w:t>Complete the following questions/inquiries as directed by your teacher</w:t>
      </w:r>
    </w:p>
    <w:p w14:paraId="1BD48437" w14:textId="5908CFCE" w:rsidR="006657F2" w:rsidRPr="00331539" w:rsidRDefault="00D7306A" w:rsidP="00331539">
      <w:pPr>
        <w:pStyle w:val="ListParagraph"/>
        <w:ind w:left="284"/>
        <w:rPr>
          <w:rFonts w:asciiTheme="majorHAnsi" w:hAnsiTheme="majorHAnsi" w:cs="Times New Roman"/>
          <w:b/>
          <w:sz w:val="21"/>
          <w:szCs w:val="21"/>
        </w:rPr>
      </w:pPr>
      <w:r w:rsidRPr="002D5EBC">
        <w:rPr>
          <w:rFonts w:asciiTheme="majorHAnsi" w:hAnsiTheme="majorHAnsi" w:cs="Times New Roman"/>
          <w:b/>
          <w:sz w:val="21"/>
          <w:szCs w:val="21"/>
        </w:rPr>
        <w:t xml:space="preserve">Source: </w:t>
      </w:r>
      <w:r w:rsidR="001C0069">
        <w:rPr>
          <w:i/>
          <w:iCs/>
        </w:rPr>
        <w:t xml:space="preserve">Statistics, 2022, </w:t>
      </w:r>
      <w:proofErr w:type="spellStart"/>
      <w:r w:rsidR="001C0069">
        <w:t>Worksafe</w:t>
      </w:r>
      <w:proofErr w:type="spellEnd"/>
      <w:r w:rsidR="001C0069">
        <w:t xml:space="preserve"> BC </w:t>
      </w:r>
      <w:r w:rsidR="00331539">
        <w:t xml:space="preserve">  </w:t>
      </w:r>
      <w:r w:rsidRPr="00331539">
        <w:rPr>
          <w:rFonts w:asciiTheme="majorHAnsi" w:hAnsiTheme="majorHAnsi" w:cs="Times New Roman"/>
          <w:bCs/>
          <w:sz w:val="21"/>
          <w:szCs w:val="21"/>
        </w:rPr>
        <w:t>Publication date:  January 2, 2024</w:t>
      </w:r>
    </w:p>
    <w:p w14:paraId="4A8756F8" w14:textId="7B1C91A2" w:rsidR="001C0069" w:rsidRPr="006657F2" w:rsidRDefault="009F299F" w:rsidP="00662872">
      <w:pPr>
        <w:pStyle w:val="ListParagraph"/>
        <w:ind w:left="284"/>
        <w:rPr>
          <w:rFonts w:asciiTheme="majorHAnsi" w:hAnsiTheme="majorHAnsi" w:cs="Times New Roman"/>
          <w:bCs/>
          <w:sz w:val="21"/>
          <w:szCs w:val="21"/>
        </w:rPr>
      </w:pPr>
      <w:hyperlink r:id="rId7" w:history="1">
        <w:r w:rsidRPr="00331539">
          <w:rPr>
            <w:rStyle w:val="Hyperlink"/>
            <w:rFonts w:asciiTheme="majorHAnsi" w:hAnsiTheme="majorHAnsi" w:cs="Times New Roman"/>
            <w:bCs/>
            <w:sz w:val="21"/>
            <w:szCs w:val="21"/>
          </w:rPr>
          <w:t>https://www.worksafebc.com/en/resources/about-us/annual-report-statistics/2022-statistics?lang=en</w:t>
        </w:r>
      </w:hyperlink>
    </w:p>
    <w:p w14:paraId="552C1EEF" w14:textId="77777777" w:rsidR="00662872" w:rsidRDefault="00662872" w:rsidP="00662872">
      <w:pPr>
        <w:pStyle w:val="ListParagraph"/>
        <w:ind w:left="284"/>
        <w:rPr>
          <w:rFonts w:asciiTheme="majorHAnsi" w:hAnsiTheme="majorHAnsi" w:cs="Times New Roman"/>
          <w:bCs/>
          <w:sz w:val="21"/>
          <w:szCs w:val="21"/>
        </w:rPr>
      </w:pPr>
    </w:p>
    <w:p w14:paraId="5F9F0B93" w14:textId="3B2EC88D" w:rsidR="00E1575A" w:rsidRPr="00331539" w:rsidRDefault="004D6D89" w:rsidP="00331539">
      <w:pPr>
        <w:pStyle w:val="ListParagraph"/>
        <w:ind w:left="284"/>
        <w:rPr>
          <w:rFonts w:asciiTheme="majorHAnsi" w:hAnsiTheme="majorHAnsi" w:cs="Times New Roman"/>
          <w:bCs/>
          <w:sz w:val="21"/>
          <w:szCs w:val="21"/>
        </w:rPr>
      </w:pPr>
      <w:r w:rsidRPr="004D6D89">
        <w:rPr>
          <w:rFonts w:asciiTheme="majorHAnsi" w:hAnsiTheme="majorHAnsi" w:cs="Times New Roman"/>
          <w:bCs/>
          <w:sz w:val="21"/>
          <w:szCs w:val="21"/>
        </w:rPr>
        <w:t xml:space="preserve">Note:  </w:t>
      </w:r>
      <w:r w:rsidRPr="00331539">
        <w:rPr>
          <w:rFonts w:asciiTheme="majorHAnsi" w:hAnsiTheme="majorHAnsi" w:cs="Times New Roman"/>
          <w:bCs/>
          <w:sz w:val="21"/>
          <w:szCs w:val="21"/>
        </w:rPr>
        <w:t xml:space="preserve">A Glossary of Terms Used </w:t>
      </w:r>
      <w:r w:rsidR="00662872" w:rsidRPr="00331539">
        <w:rPr>
          <w:rFonts w:asciiTheme="majorHAnsi" w:hAnsiTheme="majorHAnsi" w:cs="Times New Roman"/>
          <w:bCs/>
          <w:sz w:val="21"/>
          <w:szCs w:val="21"/>
        </w:rPr>
        <w:t>by</w:t>
      </w:r>
      <w:r w:rsidRPr="00331539">
        <w:rPr>
          <w:rFonts w:asciiTheme="majorHAnsi" w:hAnsiTheme="majorHAnsi" w:cs="Times New Roman"/>
          <w:bCs/>
          <w:sz w:val="21"/>
          <w:szCs w:val="21"/>
        </w:rPr>
        <w:t xml:space="preserve"> WorkSafe BC can be found in the Glossary of Terms pp 114-120</w:t>
      </w:r>
      <w:r w:rsidR="00331539" w:rsidRPr="00331539">
        <w:rPr>
          <w:rFonts w:asciiTheme="majorHAnsi" w:hAnsiTheme="majorHAnsi" w:cs="Times New Roman"/>
          <w:bCs/>
          <w:sz w:val="21"/>
          <w:szCs w:val="21"/>
        </w:rPr>
        <w:t xml:space="preserve"> of the report</w:t>
      </w:r>
      <w:r w:rsidR="00331539">
        <w:rPr>
          <w:rFonts w:asciiTheme="majorHAnsi" w:hAnsiTheme="majorHAnsi" w:cs="Times New Roman"/>
          <w:bCs/>
          <w:sz w:val="21"/>
          <w:szCs w:val="21"/>
        </w:rPr>
        <w:t>; additionally, t</w:t>
      </w:r>
      <w:r w:rsidR="00E1575A" w:rsidRPr="00331539">
        <w:rPr>
          <w:rFonts w:asciiTheme="majorHAnsi" w:hAnsiTheme="majorHAnsi" w:cs="Times New Roman"/>
          <w:bCs/>
          <w:sz w:val="21"/>
          <w:szCs w:val="21"/>
        </w:rPr>
        <w:t xml:space="preserve">his resource is produced annually by </w:t>
      </w:r>
      <w:proofErr w:type="spellStart"/>
      <w:r w:rsidR="00E1575A" w:rsidRPr="00331539">
        <w:rPr>
          <w:rFonts w:asciiTheme="majorHAnsi" w:hAnsiTheme="majorHAnsi" w:cs="Times New Roman"/>
          <w:bCs/>
          <w:sz w:val="21"/>
          <w:szCs w:val="21"/>
        </w:rPr>
        <w:t>Work</w:t>
      </w:r>
      <w:r w:rsidR="00331539" w:rsidRPr="00331539">
        <w:rPr>
          <w:rFonts w:asciiTheme="majorHAnsi" w:hAnsiTheme="majorHAnsi" w:cs="Times New Roman"/>
          <w:bCs/>
          <w:sz w:val="21"/>
          <w:szCs w:val="21"/>
        </w:rPr>
        <w:t>S</w:t>
      </w:r>
      <w:r w:rsidR="00E1575A" w:rsidRPr="00331539">
        <w:rPr>
          <w:rFonts w:asciiTheme="majorHAnsi" w:hAnsiTheme="majorHAnsi" w:cs="Times New Roman"/>
          <w:bCs/>
          <w:sz w:val="21"/>
          <w:szCs w:val="21"/>
        </w:rPr>
        <w:t>afeBC</w:t>
      </w:r>
      <w:proofErr w:type="spellEnd"/>
    </w:p>
    <w:p w14:paraId="5238BD8E" w14:textId="738BDD77" w:rsidR="00662872" w:rsidRPr="00662872" w:rsidRDefault="00662872" w:rsidP="00662872">
      <w:pPr>
        <w:pStyle w:val="ListParagraph"/>
        <w:ind w:left="284"/>
        <w:rPr>
          <w:rFonts w:asciiTheme="majorHAnsi" w:hAnsiTheme="majorHAnsi" w:cs="Times New Roman"/>
          <w:bCs/>
          <w:sz w:val="21"/>
          <w:szCs w:val="21"/>
        </w:rPr>
      </w:pPr>
    </w:p>
    <w:p w14:paraId="27D46424" w14:textId="77777777" w:rsidR="00D87414" w:rsidRPr="00331539" w:rsidRDefault="00D87414" w:rsidP="00B01753">
      <w:pPr>
        <w:pStyle w:val="ListParagraph"/>
        <w:ind w:hanging="540"/>
        <w:rPr>
          <w:rFonts w:asciiTheme="majorHAnsi" w:hAnsiTheme="majorHAnsi" w:cs="Times New Roman"/>
          <w:b/>
          <w:sz w:val="24"/>
          <w:szCs w:val="24"/>
        </w:rPr>
      </w:pPr>
      <w:r w:rsidRPr="00331539">
        <w:rPr>
          <w:rFonts w:asciiTheme="majorHAnsi" w:hAnsiTheme="majorHAnsi" w:cs="Times New Roman"/>
          <w:b/>
          <w:sz w:val="24"/>
          <w:szCs w:val="24"/>
        </w:rPr>
        <w:t>Compensation to Survivors</w:t>
      </w:r>
    </w:p>
    <w:p w14:paraId="1A128030" w14:textId="77777777" w:rsidR="00D87414" w:rsidRPr="002B46F4" w:rsidRDefault="00D87414" w:rsidP="00D87414">
      <w:pPr>
        <w:pStyle w:val="ListParagraph"/>
        <w:rPr>
          <w:rFonts w:asciiTheme="majorHAnsi" w:hAnsiTheme="majorHAnsi" w:cs="Times New Roman"/>
          <w:b/>
          <w:sz w:val="20"/>
          <w:szCs w:val="20"/>
        </w:rPr>
      </w:pPr>
    </w:p>
    <w:p w14:paraId="52CC7360" w14:textId="77777777" w:rsidR="00D87414" w:rsidRPr="00331539" w:rsidRDefault="00D87414" w:rsidP="00B01753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 w:rsidRPr="002B46F4">
        <w:rPr>
          <w:rFonts w:asciiTheme="majorHAnsi" w:hAnsiTheme="majorHAnsi"/>
          <w:sz w:val="20"/>
          <w:szCs w:val="20"/>
        </w:rPr>
        <w:t xml:space="preserve">1. </w:t>
      </w:r>
      <w:r w:rsidR="00B01753" w:rsidRPr="002B46F4">
        <w:rPr>
          <w:rFonts w:asciiTheme="majorHAnsi" w:hAnsiTheme="majorHAnsi"/>
          <w:sz w:val="20"/>
          <w:szCs w:val="20"/>
        </w:rPr>
        <w:tab/>
      </w:r>
      <w:r w:rsidRPr="00331539">
        <w:rPr>
          <w:rFonts w:asciiTheme="majorHAnsi" w:hAnsiTheme="majorHAnsi"/>
        </w:rPr>
        <w:t>The Workman’s Compensation Act of 1958 (now Workers’ Compensation Act) forbade families from launching lawsuits against employers who paid into the WCB Fund.   Dominion Bridge was a contributor to the WCB Fund. This meant that families could not sue either Dominion Bridge or the other sub-</w:t>
      </w:r>
      <w:r w:rsidR="00B01753" w:rsidRPr="00331539">
        <w:rPr>
          <w:rFonts w:asciiTheme="majorHAnsi" w:hAnsiTheme="majorHAnsi"/>
        </w:rPr>
        <w:t>contractors who</w:t>
      </w:r>
      <w:r w:rsidRPr="00331539">
        <w:rPr>
          <w:rFonts w:asciiTheme="majorHAnsi" w:hAnsiTheme="majorHAnsi"/>
        </w:rPr>
        <w:t xml:space="preserve"> paid into the fund and were working on the site.  There only remedy was to seek benefits from WCB. </w:t>
      </w:r>
    </w:p>
    <w:p w14:paraId="0872FDB9" w14:textId="77777777" w:rsidR="00B01753" w:rsidRPr="00331539" w:rsidRDefault="00D87414" w:rsidP="00B01753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 w:rsidRPr="00331539">
        <w:rPr>
          <w:rFonts w:asciiTheme="majorHAnsi" w:hAnsiTheme="majorHAnsi"/>
        </w:rPr>
        <w:t xml:space="preserve">  </w:t>
      </w:r>
    </w:p>
    <w:p w14:paraId="7F27595A" w14:textId="77777777" w:rsidR="00690BCC" w:rsidRDefault="00B01753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 w:rsidRPr="00331539">
        <w:rPr>
          <w:rFonts w:asciiTheme="majorHAnsi" w:hAnsiTheme="majorHAnsi"/>
        </w:rPr>
        <w:tab/>
      </w:r>
      <w:r w:rsidR="00D87414" w:rsidRPr="00331539">
        <w:rPr>
          <w:rFonts w:asciiTheme="majorHAnsi" w:hAnsiTheme="majorHAnsi"/>
        </w:rPr>
        <w:t xml:space="preserve">Widows were given a one-time $100 carry-over allowance followed by a $75 monthly base pension plus $25 per month for each eligible child in the victim’s family.   </w:t>
      </w:r>
      <w:r w:rsidR="00690BCC" w:rsidRPr="00331539">
        <w:rPr>
          <w:rFonts w:asciiTheme="majorHAnsi" w:hAnsiTheme="majorHAnsi"/>
        </w:rPr>
        <w:t xml:space="preserve">Widows were given a one-time $100 carry-over allowance followed by a $75 monthly base pension plus $25 per month for each eligible child in the victim’s family.   </w:t>
      </w:r>
    </w:p>
    <w:p w14:paraId="6F853421" w14:textId="77777777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239BD652" w14:textId="231E422D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Assuming that the widow had two dependents the survivor would be entitled to $75 per month, plus $50 per month for the two dependent children for a total of $125 per month or $0.78 per hour based on a 2080-hour work year or a 160-hour work month. </w:t>
      </w:r>
    </w:p>
    <w:p w14:paraId="4FD54BDA" w14:textId="77777777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29003E74" w14:textId="4D6AFE1B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Using the </w:t>
      </w:r>
      <w:hyperlink r:id="rId8" w:history="1">
        <w:r w:rsidRPr="00CB6599">
          <w:rPr>
            <w:rStyle w:val="Hyperlink"/>
            <w:rFonts w:asciiTheme="majorHAnsi" w:hAnsiTheme="majorHAnsi"/>
          </w:rPr>
          <w:t>Bank of Canada inflation calculator</w:t>
        </w:r>
      </w:hyperlink>
      <w:r>
        <w:rPr>
          <w:rFonts w:asciiTheme="majorHAnsi" w:hAnsiTheme="majorHAnsi"/>
        </w:rPr>
        <w:t xml:space="preserve">, determine what that amount of money would be today. (Put in $0.78 for the beginning entry and December 1958).  Assume that the amount calculated is non-taxable, meaning that you don’t have to pay income tax on it. </w:t>
      </w:r>
    </w:p>
    <w:p w14:paraId="39082569" w14:textId="77777777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</w:t>
      </w:r>
    </w:p>
    <w:p w14:paraId="6F39254B" w14:textId="7316F96F" w:rsidR="00690BCC" w:rsidRP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Is the number you calculated financially sufficient for a family of one adult and two dependent children today?  </w:t>
      </w:r>
      <w:r w:rsidRPr="00690BCC">
        <w:rPr>
          <w:rFonts w:asciiTheme="majorHAnsi" w:hAnsiTheme="majorHAnsi"/>
        </w:rPr>
        <w:t xml:space="preserve">For a comparison, you might want to look at the </w:t>
      </w:r>
      <w:hyperlink r:id="rId9" w:history="1">
        <w:r w:rsidRPr="00690BCC">
          <w:rPr>
            <w:rStyle w:val="Hyperlink"/>
            <w:rFonts w:asciiTheme="majorHAnsi" w:hAnsiTheme="majorHAnsi"/>
          </w:rPr>
          <w:t>hourly living wage</w:t>
        </w:r>
      </w:hyperlink>
      <w:r w:rsidRPr="00690BCC">
        <w:rPr>
          <w:rFonts w:asciiTheme="majorHAnsi" w:hAnsiTheme="majorHAnsi"/>
        </w:rPr>
        <w:t xml:space="preserve"> that has been calculated for a place to start.  (</w:t>
      </w:r>
      <w:r w:rsidRPr="00690BCC">
        <w:rPr>
          <w:rFonts w:asciiTheme="majorHAnsi" w:hAnsiTheme="majorHAnsi"/>
          <w:sz w:val="16"/>
          <w:szCs w:val="16"/>
        </w:rPr>
        <w:t>The living wage is calculated as the hourly rate at which a</w:t>
      </w:r>
      <w:r>
        <w:rPr>
          <w:rFonts w:asciiTheme="majorHAnsi" w:hAnsiTheme="majorHAnsi"/>
          <w:sz w:val="16"/>
          <w:szCs w:val="16"/>
        </w:rPr>
        <w:t xml:space="preserve"> </w:t>
      </w:r>
      <w:r w:rsidRPr="00690BCC">
        <w:rPr>
          <w:rFonts w:asciiTheme="majorHAnsi" w:hAnsiTheme="majorHAnsi"/>
          <w:sz w:val="16"/>
          <w:szCs w:val="16"/>
        </w:rPr>
        <w:t>household can meet its basic needs, once government transfers</w:t>
      </w:r>
      <w:r>
        <w:rPr>
          <w:rFonts w:asciiTheme="majorHAnsi" w:hAnsiTheme="majorHAnsi"/>
          <w:sz w:val="16"/>
          <w:szCs w:val="16"/>
        </w:rPr>
        <w:t xml:space="preserve"> </w:t>
      </w:r>
      <w:r w:rsidRPr="00690BCC">
        <w:rPr>
          <w:rFonts w:asciiTheme="majorHAnsi" w:hAnsiTheme="majorHAnsi"/>
          <w:sz w:val="16"/>
          <w:szCs w:val="16"/>
        </w:rPr>
        <w:t>have been added to the family’s income (such as the Universal</w:t>
      </w:r>
      <w:r>
        <w:rPr>
          <w:rFonts w:asciiTheme="majorHAnsi" w:hAnsiTheme="majorHAnsi"/>
          <w:sz w:val="16"/>
          <w:szCs w:val="16"/>
        </w:rPr>
        <w:t xml:space="preserve"> </w:t>
      </w:r>
      <w:r w:rsidRPr="00690BCC">
        <w:rPr>
          <w:rFonts w:asciiTheme="majorHAnsi" w:hAnsiTheme="majorHAnsi"/>
          <w:sz w:val="16"/>
          <w:szCs w:val="16"/>
        </w:rPr>
        <w:t>Child Care Benefit) and deductions have been subtracted (such as</w:t>
      </w:r>
      <w:r>
        <w:rPr>
          <w:rFonts w:asciiTheme="majorHAnsi" w:hAnsiTheme="majorHAnsi"/>
          <w:sz w:val="16"/>
          <w:szCs w:val="16"/>
        </w:rPr>
        <w:t xml:space="preserve"> </w:t>
      </w:r>
      <w:r w:rsidRPr="00690BCC">
        <w:rPr>
          <w:rFonts w:asciiTheme="majorHAnsi" w:hAnsiTheme="majorHAnsi"/>
          <w:sz w:val="16"/>
          <w:szCs w:val="16"/>
        </w:rPr>
        <w:t>income taxes and Employment Insurance premiums).</w:t>
      </w:r>
    </w:p>
    <w:p w14:paraId="7E58A9A6" w14:textId="77777777" w:rsidR="00690BCC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5E30B8A1" w14:textId="77777777" w:rsidR="00690BCC" w:rsidRPr="00331539" w:rsidRDefault="00690BCC" w:rsidP="00690BCC">
      <w:pPr>
        <w:pStyle w:val="ListParagraph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Additional information may be found at </w:t>
      </w:r>
      <w:hyperlink r:id="rId10" w:history="1">
        <w:r w:rsidRPr="00A52E62">
          <w:rPr>
            <w:rStyle w:val="Hyperlink"/>
            <w:rFonts w:asciiTheme="majorHAnsi" w:hAnsiTheme="majorHAnsi"/>
          </w:rPr>
          <w:t>the WorkSafe website</w:t>
        </w:r>
      </w:hyperlink>
      <w:r>
        <w:rPr>
          <w:rFonts w:asciiTheme="majorHAnsi" w:hAnsiTheme="majorHAnsi"/>
        </w:rPr>
        <w:t xml:space="preserve"> and the Government of British Columbia </w:t>
      </w:r>
      <w:hyperlink r:id="rId11" w:history="1">
        <w:r w:rsidRPr="00D856B5">
          <w:rPr>
            <w:rStyle w:val="Hyperlink"/>
            <w:rFonts w:asciiTheme="majorHAnsi" w:hAnsiTheme="majorHAnsi"/>
          </w:rPr>
          <w:t>website</w:t>
        </w:r>
      </w:hyperlink>
      <w:r>
        <w:rPr>
          <w:rFonts w:asciiTheme="majorHAnsi" w:hAnsiTheme="majorHAnsi"/>
        </w:rPr>
        <w:t>.</w:t>
      </w:r>
    </w:p>
    <w:p w14:paraId="6D1CEF59" w14:textId="77777777" w:rsidR="00331539" w:rsidRDefault="00331539">
      <w:pPr>
        <w:rPr>
          <w:rFonts w:asciiTheme="majorHAnsi" w:hAnsiTheme="majorHAnsi"/>
          <w:b/>
          <w:sz w:val="20"/>
          <w:szCs w:val="20"/>
          <w:lang w:val="en-US"/>
        </w:rPr>
      </w:pPr>
      <w:r>
        <w:rPr>
          <w:rFonts w:asciiTheme="majorHAnsi" w:hAnsiTheme="majorHAnsi"/>
          <w:b/>
          <w:sz w:val="20"/>
          <w:szCs w:val="20"/>
        </w:rPr>
        <w:br w:type="page"/>
      </w:r>
    </w:p>
    <w:p w14:paraId="774F35F3" w14:textId="3667FE20" w:rsidR="00D87414" w:rsidRPr="00331539" w:rsidRDefault="00D87414" w:rsidP="00AD592B">
      <w:pPr>
        <w:pStyle w:val="ListParagraph"/>
        <w:spacing w:line="240" w:lineRule="auto"/>
        <w:ind w:left="648" w:hanging="461"/>
        <w:rPr>
          <w:rFonts w:asciiTheme="majorHAnsi" w:hAnsiTheme="majorHAnsi"/>
          <w:b/>
          <w:sz w:val="24"/>
          <w:szCs w:val="24"/>
        </w:rPr>
      </w:pPr>
      <w:r w:rsidRPr="00331539">
        <w:rPr>
          <w:rFonts w:asciiTheme="majorHAnsi" w:hAnsiTheme="majorHAnsi"/>
          <w:b/>
          <w:sz w:val="24"/>
          <w:szCs w:val="24"/>
        </w:rPr>
        <w:lastRenderedPageBreak/>
        <w:t xml:space="preserve">Who Are </w:t>
      </w:r>
      <w:r w:rsidR="002847EA" w:rsidRPr="00331539">
        <w:rPr>
          <w:rFonts w:asciiTheme="majorHAnsi" w:hAnsiTheme="majorHAnsi"/>
          <w:b/>
          <w:sz w:val="24"/>
          <w:szCs w:val="24"/>
        </w:rPr>
        <w:t>the</w:t>
      </w:r>
      <w:r w:rsidRPr="00331539">
        <w:rPr>
          <w:rFonts w:asciiTheme="majorHAnsi" w:hAnsiTheme="majorHAnsi"/>
          <w:b/>
          <w:sz w:val="24"/>
          <w:szCs w:val="24"/>
        </w:rPr>
        <w:t xml:space="preserve"> Investigators?</w:t>
      </w:r>
    </w:p>
    <w:p w14:paraId="34D5AA95" w14:textId="77777777" w:rsidR="00AD592B" w:rsidRPr="002B46F4" w:rsidRDefault="00AD592B" w:rsidP="00E91594">
      <w:pPr>
        <w:pStyle w:val="ListParagraph"/>
        <w:ind w:left="644" w:hanging="464"/>
        <w:rPr>
          <w:rFonts w:asciiTheme="majorHAnsi" w:hAnsiTheme="majorHAnsi"/>
          <w:b/>
          <w:sz w:val="20"/>
          <w:szCs w:val="20"/>
        </w:rPr>
      </w:pPr>
    </w:p>
    <w:p w14:paraId="32F8FC45" w14:textId="77777777" w:rsidR="00331539" w:rsidRPr="00331539" w:rsidRDefault="00D87414" w:rsidP="00AD592B">
      <w:pPr>
        <w:pStyle w:val="ListParagraph"/>
        <w:tabs>
          <w:tab w:val="left" w:pos="540"/>
        </w:tabs>
        <w:spacing w:line="240" w:lineRule="auto"/>
        <w:ind w:left="547" w:hanging="360"/>
        <w:rPr>
          <w:rFonts w:asciiTheme="majorHAnsi" w:hAnsiTheme="majorHAnsi"/>
          <w:sz w:val="24"/>
          <w:szCs w:val="24"/>
        </w:rPr>
      </w:pPr>
      <w:r w:rsidRPr="00331539">
        <w:rPr>
          <w:rFonts w:asciiTheme="majorHAnsi" w:hAnsiTheme="majorHAnsi"/>
          <w:sz w:val="24"/>
          <w:szCs w:val="24"/>
        </w:rPr>
        <w:t>2.</w:t>
      </w:r>
      <w:r w:rsidR="00B01753" w:rsidRPr="00331539">
        <w:rPr>
          <w:rFonts w:asciiTheme="majorHAnsi" w:hAnsiTheme="majorHAnsi"/>
          <w:sz w:val="24"/>
          <w:szCs w:val="24"/>
        </w:rPr>
        <w:tab/>
      </w:r>
      <w:r w:rsidRPr="00331539">
        <w:rPr>
          <w:rFonts w:asciiTheme="majorHAnsi" w:hAnsiTheme="majorHAnsi"/>
          <w:sz w:val="24"/>
          <w:szCs w:val="24"/>
        </w:rPr>
        <w:t xml:space="preserve">Identify </w:t>
      </w:r>
      <w:r w:rsidR="00B01753" w:rsidRPr="00331539">
        <w:rPr>
          <w:rFonts w:asciiTheme="majorHAnsi" w:hAnsiTheme="majorHAnsi"/>
          <w:sz w:val="24"/>
          <w:szCs w:val="24"/>
        </w:rPr>
        <w:t>the i</w:t>
      </w:r>
      <w:r w:rsidRPr="00331539">
        <w:rPr>
          <w:rFonts w:asciiTheme="majorHAnsi" w:hAnsiTheme="majorHAnsi"/>
          <w:sz w:val="24"/>
          <w:szCs w:val="24"/>
        </w:rPr>
        <w:t xml:space="preserve">nvestigators </w:t>
      </w:r>
      <w:r w:rsidR="00B01753" w:rsidRPr="00331539">
        <w:rPr>
          <w:rFonts w:asciiTheme="majorHAnsi" w:hAnsiTheme="majorHAnsi"/>
          <w:sz w:val="24"/>
          <w:szCs w:val="24"/>
        </w:rPr>
        <w:t>f</w:t>
      </w:r>
      <w:r w:rsidRPr="00331539">
        <w:rPr>
          <w:rFonts w:asciiTheme="majorHAnsi" w:hAnsiTheme="majorHAnsi"/>
          <w:sz w:val="24"/>
          <w:szCs w:val="24"/>
        </w:rPr>
        <w:t xml:space="preserve">or </w:t>
      </w:r>
      <w:r w:rsidR="00B01753" w:rsidRPr="00331539">
        <w:rPr>
          <w:rFonts w:asciiTheme="majorHAnsi" w:hAnsiTheme="majorHAnsi"/>
          <w:sz w:val="24"/>
          <w:szCs w:val="24"/>
        </w:rPr>
        <w:t>t</w:t>
      </w:r>
      <w:r w:rsidRPr="00331539">
        <w:rPr>
          <w:rFonts w:asciiTheme="majorHAnsi" w:hAnsiTheme="majorHAnsi"/>
          <w:sz w:val="24"/>
          <w:szCs w:val="24"/>
        </w:rPr>
        <w:t xml:space="preserve">he </w:t>
      </w:r>
      <w:r w:rsidR="00B01753" w:rsidRPr="00331539">
        <w:rPr>
          <w:rFonts w:asciiTheme="majorHAnsi" w:hAnsiTheme="majorHAnsi"/>
          <w:sz w:val="24"/>
          <w:szCs w:val="24"/>
        </w:rPr>
        <w:t>f</w:t>
      </w:r>
      <w:r w:rsidRPr="00331539">
        <w:rPr>
          <w:rFonts w:asciiTheme="majorHAnsi" w:hAnsiTheme="majorHAnsi"/>
          <w:sz w:val="24"/>
          <w:szCs w:val="24"/>
        </w:rPr>
        <w:t xml:space="preserve">ollowing </w:t>
      </w:r>
      <w:r w:rsidR="00B01753" w:rsidRPr="00331539">
        <w:rPr>
          <w:rFonts w:asciiTheme="majorHAnsi" w:hAnsiTheme="majorHAnsi"/>
          <w:sz w:val="24"/>
          <w:szCs w:val="24"/>
        </w:rPr>
        <w:t>s</w:t>
      </w:r>
      <w:r w:rsidRPr="00331539">
        <w:rPr>
          <w:rFonts w:asciiTheme="majorHAnsi" w:hAnsiTheme="majorHAnsi"/>
          <w:sz w:val="24"/>
          <w:szCs w:val="24"/>
        </w:rPr>
        <w:t xml:space="preserve">erious </w:t>
      </w:r>
      <w:r w:rsidR="00B01753" w:rsidRPr="00331539">
        <w:rPr>
          <w:rFonts w:asciiTheme="majorHAnsi" w:hAnsiTheme="majorHAnsi"/>
          <w:sz w:val="24"/>
          <w:szCs w:val="24"/>
        </w:rPr>
        <w:t>e</w:t>
      </w:r>
      <w:r w:rsidRPr="00331539">
        <w:rPr>
          <w:rFonts w:asciiTheme="majorHAnsi" w:hAnsiTheme="majorHAnsi"/>
          <w:sz w:val="24"/>
          <w:szCs w:val="24"/>
        </w:rPr>
        <w:t xml:space="preserve">vents </w:t>
      </w:r>
      <w:r w:rsidR="00B01753" w:rsidRPr="00331539">
        <w:rPr>
          <w:rFonts w:asciiTheme="majorHAnsi" w:hAnsiTheme="majorHAnsi"/>
          <w:sz w:val="24"/>
          <w:szCs w:val="24"/>
        </w:rPr>
        <w:t>w</w:t>
      </w:r>
      <w:r w:rsidRPr="00331539">
        <w:rPr>
          <w:rFonts w:asciiTheme="majorHAnsi" w:hAnsiTheme="majorHAnsi"/>
          <w:sz w:val="24"/>
          <w:szCs w:val="24"/>
        </w:rPr>
        <w:t xml:space="preserve">here </w:t>
      </w:r>
      <w:r w:rsidR="00B01753" w:rsidRPr="00331539">
        <w:rPr>
          <w:rFonts w:asciiTheme="majorHAnsi" w:hAnsiTheme="majorHAnsi"/>
          <w:sz w:val="24"/>
          <w:szCs w:val="24"/>
        </w:rPr>
        <w:t>d</w:t>
      </w:r>
      <w:r w:rsidRPr="00331539">
        <w:rPr>
          <w:rFonts w:asciiTheme="majorHAnsi" w:hAnsiTheme="majorHAnsi"/>
          <w:sz w:val="24"/>
          <w:szCs w:val="24"/>
        </w:rPr>
        <w:t xml:space="preserve">eath </w:t>
      </w:r>
      <w:r w:rsidR="00B01753" w:rsidRPr="00331539">
        <w:rPr>
          <w:rFonts w:asciiTheme="majorHAnsi" w:hAnsiTheme="majorHAnsi"/>
          <w:sz w:val="24"/>
          <w:szCs w:val="24"/>
        </w:rPr>
        <w:t>h</w:t>
      </w:r>
      <w:r w:rsidRPr="00331539">
        <w:rPr>
          <w:rFonts w:asciiTheme="majorHAnsi" w:hAnsiTheme="majorHAnsi"/>
          <w:sz w:val="24"/>
          <w:szCs w:val="24"/>
        </w:rPr>
        <w:t xml:space="preserve">as </w:t>
      </w:r>
      <w:r w:rsidR="00B01753" w:rsidRPr="00331539">
        <w:rPr>
          <w:rFonts w:asciiTheme="majorHAnsi" w:hAnsiTheme="majorHAnsi"/>
          <w:sz w:val="24"/>
          <w:szCs w:val="24"/>
        </w:rPr>
        <w:t>o</w:t>
      </w:r>
      <w:r w:rsidRPr="00331539">
        <w:rPr>
          <w:rFonts w:asciiTheme="majorHAnsi" w:hAnsiTheme="majorHAnsi"/>
          <w:sz w:val="24"/>
          <w:szCs w:val="24"/>
        </w:rPr>
        <w:t xml:space="preserve">ccurred </w:t>
      </w:r>
    </w:p>
    <w:p w14:paraId="3FD87B5C" w14:textId="77777777" w:rsidR="00331539" w:rsidRDefault="00331539" w:rsidP="00AD592B">
      <w:pPr>
        <w:pStyle w:val="ListParagraph"/>
        <w:tabs>
          <w:tab w:val="left" w:pos="540"/>
        </w:tabs>
        <w:spacing w:line="240" w:lineRule="auto"/>
        <w:ind w:left="547" w:hanging="360"/>
        <w:rPr>
          <w:rFonts w:asciiTheme="majorHAnsi" w:hAnsiTheme="majorHAnsi"/>
        </w:rPr>
      </w:pPr>
    </w:p>
    <w:p w14:paraId="03FDE0FC" w14:textId="7887F5FF" w:rsidR="00D87414" w:rsidRDefault="00331539" w:rsidP="00AD592B">
      <w:pPr>
        <w:pStyle w:val="ListParagraph"/>
        <w:tabs>
          <w:tab w:val="left" w:pos="540"/>
        </w:tabs>
        <w:spacing w:line="240" w:lineRule="auto"/>
        <w:ind w:left="547" w:hanging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 w:rsidR="00D87414" w:rsidRPr="00331539">
        <w:rPr>
          <w:rFonts w:asciiTheme="majorHAnsi" w:hAnsiTheme="majorHAnsi"/>
        </w:rPr>
        <w:t xml:space="preserve">(Complete chart with the menu provided.   In </w:t>
      </w:r>
      <w:r>
        <w:rPr>
          <w:rFonts w:asciiTheme="majorHAnsi" w:hAnsiTheme="majorHAnsi"/>
        </w:rPr>
        <w:t>m</w:t>
      </w:r>
      <w:r w:rsidR="00D87414" w:rsidRPr="00331539">
        <w:rPr>
          <w:rFonts w:asciiTheme="majorHAnsi" w:hAnsiTheme="majorHAnsi"/>
        </w:rPr>
        <w:t xml:space="preserve">ost </w:t>
      </w:r>
      <w:r>
        <w:rPr>
          <w:rFonts w:asciiTheme="majorHAnsi" w:hAnsiTheme="majorHAnsi"/>
        </w:rPr>
        <w:t>c</w:t>
      </w:r>
      <w:r w:rsidR="00D87414" w:rsidRPr="00331539">
        <w:rPr>
          <w:rFonts w:asciiTheme="majorHAnsi" w:hAnsiTheme="majorHAnsi"/>
        </w:rPr>
        <w:t>ases, there will be more than one answer</w:t>
      </w:r>
      <w:r>
        <w:rPr>
          <w:rFonts w:asciiTheme="majorHAnsi" w:hAnsiTheme="majorHAnsi"/>
        </w:rPr>
        <w:t xml:space="preserve">; provide a web resource to </w:t>
      </w:r>
      <w:r w:rsidR="00C60FB6">
        <w:rPr>
          <w:rFonts w:asciiTheme="majorHAnsi" w:hAnsiTheme="majorHAnsi"/>
        </w:rPr>
        <w:t>validate your selection</w:t>
      </w:r>
      <w:r>
        <w:rPr>
          <w:rFonts w:asciiTheme="majorHAnsi" w:hAnsiTheme="majorHAnsi"/>
        </w:rPr>
        <w:t>)</w:t>
      </w:r>
    </w:p>
    <w:p w14:paraId="5194B867" w14:textId="77777777" w:rsidR="00331539" w:rsidRPr="00331539" w:rsidRDefault="00331539" w:rsidP="00AD592B">
      <w:pPr>
        <w:pStyle w:val="ListParagraph"/>
        <w:tabs>
          <w:tab w:val="left" w:pos="540"/>
        </w:tabs>
        <w:spacing w:line="240" w:lineRule="auto"/>
        <w:ind w:left="547" w:hanging="360"/>
        <w:rPr>
          <w:rFonts w:asciiTheme="majorHAnsi" w:hAnsiTheme="majorHAnsi"/>
        </w:rPr>
      </w:pP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765"/>
        <w:gridCol w:w="2410"/>
        <w:gridCol w:w="5527"/>
      </w:tblGrid>
      <w:tr w:rsidR="00D87414" w:rsidRPr="00331539" w14:paraId="1B89BE5F" w14:textId="77777777" w:rsidTr="00331539">
        <w:trPr>
          <w:trHeight w:val="611"/>
        </w:trPr>
        <w:tc>
          <w:tcPr>
            <w:tcW w:w="765" w:type="dxa"/>
          </w:tcPr>
          <w:p w14:paraId="3DACE8A2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Event</w:t>
            </w:r>
          </w:p>
        </w:tc>
        <w:tc>
          <w:tcPr>
            <w:tcW w:w="2410" w:type="dxa"/>
          </w:tcPr>
          <w:p w14:paraId="2D655476" w14:textId="77777777" w:rsidR="00D87414" w:rsidRPr="00331539" w:rsidRDefault="00B01753" w:rsidP="00B01753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 xml:space="preserve">Serious incident/event where a death occurred. </w:t>
            </w:r>
          </w:p>
        </w:tc>
        <w:tc>
          <w:tcPr>
            <w:tcW w:w="5527" w:type="dxa"/>
          </w:tcPr>
          <w:p w14:paraId="236602E5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Who are the investigators</w:t>
            </w:r>
            <w:r w:rsidR="00D87414" w:rsidRPr="00331539">
              <w:rPr>
                <w:rFonts w:asciiTheme="majorHAnsi" w:hAnsiTheme="majorHAnsi"/>
              </w:rPr>
              <w:t>?</w:t>
            </w:r>
          </w:p>
        </w:tc>
      </w:tr>
      <w:tr w:rsidR="00D87414" w:rsidRPr="00331539" w14:paraId="2DB59654" w14:textId="77777777" w:rsidTr="00C60FB6">
        <w:trPr>
          <w:trHeight w:val="1701"/>
        </w:trPr>
        <w:tc>
          <w:tcPr>
            <w:tcW w:w="765" w:type="dxa"/>
          </w:tcPr>
          <w:p w14:paraId="0E58F850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1.</w:t>
            </w:r>
          </w:p>
        </w:tc>
        <w:tc>
          <w:tcPr>
            <w:tcW w:w="2410" w:type="dxa"/>
          </w:tcPr>
          <w:p w14:paraId="063AD894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Motor Vehicle Accident</w:t>
            </w:r>
          </w:p>
          <w:p w14:paraId="1A934C22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5527" w:type="dxa"/>
          </w:tcPr>
          <w:p w14:paraId="1FDC67D4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7B7B2360" w14:textId="77777777" w:rsidR="00D87414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7BB0A03D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658801AF" w14:textId="77777777" w:rsidR="00331539" w:rsidRP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  <w:tr w:rsidR="00D87414" w:rsidRPr="00331539" w14:paraId="590F1DCC" w14:textId="77777777" w:rsidTr="00C60FB6">
        <w:trPr>
          <w:trHeight w:val="1701"/>
        </w:trPr>
        <w:tc>
          <w:tcPr>
            <w:tcW w:w="765" w:type="dxa"/>
          </w:tcPr>
          <w:p w14:paraId="2A54E2BE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2.</w:t>
            </w:r>
          </w:p>
        </w:tc>
        <w:tc>
          <w:tcPr>
            <w:tcW w:w="2410" w:type="dxa"/>
          </w:tcPr>
          <w:p w14:paraId="158B5EC7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Explosion in a building causing a fire</w:t>
            </w:r>
            <w:r w:rsidR="00D87414" w:rsidRPr="00331539">
              <w:rPr>
                <w:rFonts w:asciiTheme="majorHAnsi" w:hAnsiTheme="majorHAnsi"/>
              </w:rPr>
              <w:t xml:space="preserve"> </w:t>
            </w:r>
          </w:p>
          <w:p w14:paraId="1EBFC446" w14:textId="77777777" w:rsidR="00E91594" w:rsidRPr="00331539" w:rsidRDefault="00E9159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5527" w:type="dxa"/>
          </w:tcPr>
          <w:p w14:paraId="1C1DFA0F" w14:textId="77777777" w:rsidR="00D87414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64E19008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34F99495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3DD96BF3" w14:textId="77777777" w:rsidR="00331539" w:rsidRP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  <w:tr w:rsidR="00D87414" w:rsidRPr="00331539" w14:paraId="2EAA8B36" w14:textId="77777777" w:rsidTr="00C60FB6">
        <w:trPr>
          <w:trHeight w:val="1701"/>
        </w:trPr>
        <w:tc>
          <w:tcPr>
            <w:tcW w:w="765" w:type="dxa"/>
          </w:tcPr>
          <w:p w14:paraId="33F6F0C1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3.</w:t>
            </w:r>
          </w:p>
          <w:p w14:paraId="237EE732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56781CCA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2410" w:type="dxa"/>
          </w:tcPr>
          <w:p w14:paraId="58F550FD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Airplane crash</w:t>
            </w:r>
          </w:p>
        </w:tc>
        <w:tc>
          <w:tcPr>
            <w:tcW w:w="5527" w:type="dxa"/>
          </w:tcPr>
          <w:p w14:paraId="723A52CB" w14:textId="77777777" w:rsidR="00D87414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579AE38B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780C2701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5630F16B" w14:textId="77777777" w:rsidR="00331539" w:rsidRP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  <w:tr w:rsidR="00D87414" w:rsidRPr="00331539" w14:paraId="297CF32A" w14:textId="77777777" w:rsidTr="00C60FB6">
        <w:trPr>
          <w:trHeight w:val="1701"/>
        </w:trPr>
        <w:tc>
          <w:tcPr>
            <w:tcW w:w="765" w:type="dxa"/>
          </w:tcPr>
          <w:p w14:paraId="0A34588B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 xml:space="preserve">4. </w:t>
            </w:r>
          </w:p>
          <w:p w14:paraId="40028A90" w14:textId="77777777" w:rsidR="00331539" w:rsidRPr="00331539" w:rsidRDefault="00331539" w:rsidP="00331539">
            <w:pPr>
              <w:rPr>
                <w:rFonts w:asciiTheme="majorHAnsi" w:hAnsiTheme="majorHAnsi"/>
              </w:rPr>
            </w:pPr>
          </w:p>
          <w:p w14:paraId="5FAB5B53" w14:textId="77777777" w:rsidR="00331539" w:rsidRPr="00331539" w:rsidRDefault="00331539" w:rsidP="00331539"/>
        </w:tc>
        <w:tc>
          <w:tcPr>
            <w:tcW w:w="2410" w:type="dxa"/>
          </w:tcPr>
          <w:p w14:paraId="4BDB6EA5" w14:textId="77777777" w:rsidR="00D87414" w:rsidRPr="00331539" w:rsidRDefault="00B01753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Workplace accident at a school construction site</w:t>
            </w:r>
          </w:p>
          <w:p w14:paraId="3C309492" w14:textId="77777777" w:rsidR="00E91594" w:rsidRPr="00331539" w:rsidRDefault="00E9159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5527" w:type="dxa"/>
          </w:tcPr>
          <w:p w14:paraId="31F4E6B0" w14:textId="77777777" w:rsidR="00D87414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6AA0DE5A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7F1A525B" w14:textId="77777777" w:rsid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  <w:p w14:paraId="2EC07CB5" w14:textId="77777777" w:rsidR="00331539" w:rsidRPr="00331539" w:rsidRDefault="00331539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  <w:tr w:rsidR="00D87414" w:rsidRPr="00331539" w14:paraId="2D171305" w14:textId="77777777" w:rsidTr="00C60FB6">
        <w:trPr>
          <w:trHeight w:val="1701"/>
        </w:trPr>
        <w:tc>
          <w:tcPr>
            <w:tcW w:w="765" w:type="dxa"/>
          </w:tcPr>
          <w:p w14:paraId="398949B5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  <w:r w:rsidRPr="00331539">
              <w:rPr>
                <w:rFonts w:asciiTheme="majorHAnsi" w:hAnsiTheme="majorHAnsi"/>
              </w:rPr>
              <w:t>5.</w:t>
            </w:r>
          </w:p>
        </w:tc>
        <w:tc>
          <w:tcPr>
            <w:tcW w:w="2410" w:type="dxa"/>
          </w:tcPr>
          <w:p w14:paraId="62DD681D" w14:textId="77777777" w:rsidR="00D87414" w:rsidRPr="00331539" w:rsidRDefault="00B01753" w:rsidP="00B01753">
            <w:pPr>
              <w:pStyle w:val="ListParagraph"/>
              <w:ind w:left="0"/>
              <w:rPr>
                <w:rFonts w:asciiTheme="majorHAnsi" w:hAnsiTheme="majorHAnsi"/>
                <w:sz w:val="21"/>
                <w:szCs w:val="21"/>
              </w:rPr>
            </w:pPr>
            <w:r w:rsidRPr="00331539">
              <w:rPr>
                <w:rFonts w:asciiTheme="majorHAnsi" w:hAnsiTheme="majorHAnsi"/>
                <w:sz w:val="21"/>
                <w:szCs w:val="21"/>
              </w:rPr>
              <w:t>Student death at a school site where school is undergoing major renovation and expansion</w:t>
            </w:r>
          </w:p>
        </w:tc>
        <w:tc>
          <w:tcPr>
            <w:tcW w:w="5527" w:type="dxa"/>
          </w:tcPr>
          <w:p w14:paraId="62F005B0" w14:textId="77777777" w:rsidR="00D87414" w:rsidRPr="00331539" w:rsidRDefault="00D87414" w:rsidP="003C25E9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</w:tbl>
    <w:p w14:paraId="68AC4762" w14:textId="77777777" w:rsidR="00331539" w:rsidRDefault="00331539" w:rsidP="00AD592B">
      <w:pPr>
        <w:spacing w:after="120" w:line="240" w:lineRule="auto"/>
        <w:ind w:left="547"/>
        <w:rPr>
          <w:rFonts w:asciiTheme="majorHAnsi" w:hAnsiTheme="majorHAnsi"/>
          <w:b/>
          <w:bCs/>
          <w:sz w:val="20"/>
          <w:szCs w:val="20"/>
        </w:rPr>
      </w:pPr>
    </w:p>
    <w:p w14:paraId="026F8DEF" w14:textId="4062A3DC" w:rsidR="000E0245" w:rsidRPr="00C60FB6" w:rsidRDefault="00D87414" w:rsidP="00C60FB6">
      <w:pPr>
        <w:spacing w:after="120" w:line="240" w:lineRule="auto"/>
        <w:ind w:left="547"/>
        <w:rPr>
          <w:rFonts w:asciiTheme="majorHAnsi" w:hAnsiTheme="majorHAnsi"/>
        </w:rPr>
      </w:pPr>
      <w:r w:rsidRPr="00331539">
        <w:rPr>
          <w:rFonts w:asciiTheme="majorHAnsi" w:hAnsiTheme="majorHAnsi"/>
          <w:b/>
          <w:bCs/>
        </w:rPr>
        <w:t>M</w:t>
      </w:r>
      <w:r w:rsidR="002B46F4" w:rsidRPr="00331539">
        <w:rPr>
          <w:rFonts w:asciiTheme="majorHAnsi" w:hAnsiTheme="majorHAnsi"/>
          <w:b/>
          <w:bCs/>
        </w:rPr>
        <w:t>enu of Investigators</w:t>
      </w:r>
      <w:r w:rsidRPr="00331539">
        <w:rPr>
          <w:rFonts w:asciiTheme="majorHAnsi" w:hAnsiTheme="majorHAnsi"/>
        </w:rPr>
        <w:t>: BC Coroner Service, BC Safety Authority, Office of the Fire Commissioner, fire department, police, lawyers, insurance investigators, Transport Canada, Transportation Safety Board,</w:t>
      </w:r>
      <w:r w:rsidR="00AD592B" w:rsidRPr="00331539">
        <w:rPr>
          <w:rFonts w:asciiTheme="majorHAnsi" w:hAnsiTheme="majorHAnsi"/>
        </w:rPr>
        <w:t xml:space="preserve"> </w:t>
      </w:r>
      <w:r w:rsidRPr="00331539">
        <w:rPr>
          <w:rFonts w:asciiTheme="majorHAnsi" w:hAnsiTheme="majorHAnsi"/>
        </w:rPr>
        <w:t>Human Resources Skills and Development Canada, WorkSafe BC investigators, school board, construction contractor and sub-contractor</w:t>
      </w:r>
      <w:r w:rsidR="002B46F4" w:rsidRPr="00331539">
        <w:rPr>
          <w:rFonts w:asciiTheme="majorHAnsi" w:hAnsiTheme="majorHAnsi"/>
        </w:rPr>
        <w:t>.</w:t>
      </w:r>
      <w:r w:rsidRPr="00873D7F">
        <w:rPr>
          <w:rFonts w:asciiTheme="majorHAnsi" w:hAnsiTheme="majorHAnsi"/>
        </w:rPr>
        <w:t xml:space="preserve"> </w:t>
      </w:r>
    </w:p>
    <w:p w14:paraId="1F1872D1" w14:textId="317050C9" w:rsidR="00F77B0C" w:rsidRPr="00D7306A" w:rsidRDefault="00C60FB6" w:rsidP="00D7306A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Use Table 1-</w:t>
      </w:r>
      <w:r w:rsidR="00D856B5">
        <w:rPr>
          <w:rFonts w:asciiTheme="majorHAnsi" w:hAnsiTheme="majorHAnsi"/>
        </w:rPr>
        <w:t>1 to</w:t>
      </w:r>
      <w:r>
        <w:rPr>
          <w:rFonts w:asciiTheme="majorHAnsi" w:hAnsiTheme="majorHAnsi"/>
        </w:rPr>
        <w:t xml:space="preserve"> answer question 2a</w:t>
      </w:r>
    </w:p>
    <w:p w14:paraId="7DCDD2F1" w14:textId="39C3D456" w:rsidR="00D87414" w:rsidRDefault="00873D7F" w:rsidP="00C60FB6">
      <w:pPr>
        <w:pStyle w:val="ListParagraph"/>
        <w:ind w:left="644"/>
        <w:jc w:val="center"/>
        <w:rPr>
          <w:rFonts w:asciiTheme="majorHAnsi" w:hAnsiTheme="majorHAnsi" w:cs="Times New Roman"/>
          <w:b/>
        </w:rPr>
      </w:pPr>
      <w:r w:rsidRPr="00873D7F">
        <w:rPr>
          <w:rFonts w:asciiTheme="majorHAnsi" w:hAnsiTheme="majorHAnsi" w:cs="Times New Roman"/>
          <w:b/>
          <w:noProof/>
        </w:rPr>
        <w:drawing>
          <wp:inline distT="0" distB="0" distL="0" distR="0" wp14:anchorId="28B5C594" wp14:editId="60698C8A">
            <wp:extent cx="6007100" cy="3098800"/>
            <wp:effectExtent l="0" t="0" r="0" b="0"/>
            <wp:docPr id="1754369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3693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07100" cy="309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7F918" w14:textId="19CA1EA4" w:rsidR="00DF51FE" w:rsidRPr="00DF51FE" w:rsidRDefault="00C60FB6" w:rsidP="00D856B5">
      <w:pPr>
        <w:pStyle w:val="ListParagraph"/>
        <w:ind w:left="644"/>
        <w:jc w:val="right"/>
        <w:rPr>
          <w:rFonts w:asciiTheme="majorHAnsi" w:hAnsiTheme="majorHAnsi" w:cs="Times New Roman"/>
          <w:bCs/>
        </w:rPr>
      </w:pPr>
      <w:r>
        <w:rPr>
          <w:rFonts w:asciiTheme="majorHAnsi" w:hAnsiTheme="majorHAnsi" w:cs="Times New Roman"/>
          <w:bCs/>
          <w:lang w:val="en-CA"/>
        </w:rPr>
        <w:t xml:space="preserve">Source: </w:t>
      </w:r>
      <w:hyperlink r:id="rId13" w:history="1">
        <w:r w:rsidR="00AD7A13" w:rsidRPr="00AD7A13">
          <w:rPr>
            <w:rStyle w:val="Hyperlink"/>
            <w:rFonts w:asciiTheme="majorHAnsi" w:hAnsiTheme="majorHAnsi" w:cs="Times New Roman"/>
            <w:bCs/>
            <w:lang w:val="en-CA"/>
          </w:rPr>
          <w:t>Statistics 2022 | WorkSafeBC</w:t>
        </w:r>
      </w:hyperlink>
      <w:r w:rsidR="00AD7A13">
        <w:rPr>
          <w:rFonts w:asciiTheme="majorHAnsi" w:hAnsiTheme="majorHAnsi" w:cs="Times New Roman"/>
          <w:bCs/>
        </w:rPr>
        <w:t xml:space="preserve"> p</w:t>
      </w:r>
      <w:r w:rsidR="00DF51FE">
        <w:rPr>
          <w:rFonts w:asciiTheme="majorHAnsi" w:hAnsiTheme="majorHAnsi" w:cs="Times New Roman"/>
          <w:bCs/>
        </w:rPr>
        <w:t xml:space="preserve">age 8 </w:t>
      </w:r>
    </w:p>
    <w:p w14:paraId="32913FAF" w14:textId="77777777" w:rsidR="00C60FB6" w:rsidRDefault="00AD7A13" w:rsidP="00C60FB6">
      <w:pPr>
        <w:pStyle w:val="ListParagraph"/>
        <w:ind w:left="644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/>
        </w:rPr>
        <w:t xml:space="preserve"> </w:t>
      </w:r>
    </w:p>
    <w:p w14:paraId="5091C4C5" w14:textId="2F9CEF33" w:rsidR="00F1577F" w:rsidRPr="00C60FB6" w:rsidRDefault="00C60FB6" w:rsidP="00C60FB6">
      <w:pPr>
        <w:ind w:left="567" w:hanging="567"/>
        <w:rPr>
          <w:rFonts w:asciiTheme="majorHAnsi" w:hAnsiTheme="majorHAnsi" w:cs="Times New Roman"/>
          <w:b/>
        </w:rPr>
      </w:pPr>
      <w:r w:rsidRPr="00C60FB6">
        <w:rPr>
          <w:rFonts w:asciiTheme="majorHAnsi" w:hAnsiTheme="majorHAnsi" w:cs="Times New Roman"/>
        </w:rPr>
        <w:t>2a.</w:t>
      </w:r>
      <w:r w:rsidRPr="00C60FB6">
        <w:rPr>
          <w:rFonts w:asciiTheme="majorHAnsi" w:hAnsiTheme="majorHAnsi" w:cs="Times New Roman"/>
        </w:rPr>
        <w:tab/>
      </w:r>
      <w:r w:rsidR="00F1577F" w:rsidRPr="00C60FB6">
        <w:rPr>
          <w:rFonts w:asciiTheme="majorHAnsi" w:hAnsiTheme="majorHAnsi" w:cs="Times New Roman"/>
        </w:rPr>
        <w:t xml:space="preserve">Are there number of deaths increasing or decreasing? What observations can be made about injuries over the ten- year period?  What observations can be made about deaths over the ten- year period?   </w:t>
      </w:r>
    </w:p>
    <w:p w14:paraId="4ACFD00E" w14:textId="77777777" w:rsidR="00F1577F" w:rsidRDefault="00F1577F" w:rsidP="00F1577F">
      <w:pPr>
        <w:rPr>
          <w:rFonts w:asciiTheme="majorHAnsi" w:hAnsiTheme="majorHAnsi" w:cs="Times New Roman"/>
          <w:b/>
        </w:rPr>
      </w:pPr>
    </w:p>
    <w:p w14:paraId="0CD5A719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499FCDCB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2393BF07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7E148289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10C33C1A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7AC75C16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16A3D1EE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4FF590F0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419B952C" w14:textId="77777777" w:rsidR="00C60FB6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</w:p>
    <w:p w14:paraId="43821FE5" w14:textId="2334F4AF" w:rsidR="00C60FB6" w:rsidRPr="00D7306A" w:rsidRDefault="00C60FB6" w:rsidP="00C60FB6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Use Table 1-2 to answer the question 3-6</w:t>
      </w:r>
    </w:p>
    <w:p w14:paraId="3BD94BEA" w14:textId="07B8F6DB" w:rsidR="005157D6" w:rsidRPr="0099187D" w:rsidRDefault="0099187D" w:rsidP="0099187D">
      <w:pPr>
        <w:rPr>
          <w:rFonts w:asciiTheme="majorHAnsi" w:hAnsiTheme="majorHAnsi" w:cs="Times New Roman"/>
          <w:b/>
        </w:rPr>
      </w:pPr>
      <w:r w:rsidRPr="00F1577F">
        <w:rPr>
          <w:rFonts w:asciiTheme="majorHAnsi" w:hAnsiTheme="majorHAnsi" w:cs="Times New Roman"/>
          <w:b/>
          <w:noProof/>
        </w:rPr>
        <w:drawing>
          <wp:inline distT="0" distB="0" distL="0" distR="0" wp14:anchorId="0EE6284D" wp14:editId="6070DE45">
            <wp:extent cx="5941695" cy="2257425"/>
            <wp:effectExtent l="0" t="0" r="1905" b="9525"/>
            <wp:docPr id="209975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5843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7364" cy="225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23F93" w14:textId="0132287E" w:rsidR="005157D6" w:rsidRDefault="0099187D" w:rsidP="00D856B5">
      <w:pPr>
        <w:ind w:left="284"/>
        <w:jc w:val="right"/>
        <w:rPr>
          <w:noProof/>
        </w:rPr>
      </w:pPr>
      <w:r>
        <w:rPr>
          <w:rFonts w:asciiTheme="majorHAnsi" w:hAnsiTheme="majorHAnsi" w:cs="Times New Roman"/>
          <w:bCs/>
        </w:rPr>
        <w:t xml:space="preserve">Source: </w:t>
      </w:r>
      <w:hyperlink r:id="rId15" w:history="1">
        <w:r w:rsidR="00AD7A13" w:rsidRPr="00AD7A13">
          <w:rPr>
            <w:rStyle w:val="Hyperlink"/>
            <w:rFonts w:asciiTheme="majorHAnsi" w:hAnsiTheme="majorHAnsi" w:cs="Times New Roman"/>
            <w:bCs/>
          </w:rPr>
          <w:t>Statistics 2022 | WorkSafeBC</w:t>
        </w:r>
      </w:hyperlink>
      <w:r w:rsidR="00AD7A13">
        <w:rPr>
          <w:rFonts w:asciiTheme="majorHAnsi" w:hAnsiTheme="majorHAnsi" w:cs="Times New Roman"/>
          <w:bCs/>
        </w:rPr>
        <w:t xml:space="preserve"> page 9</w:t>
      </w:r>
      <w:r w:rsidR="0097511A" w:rsidRPr="0097511A">
        <w:rPr>
          <w:rFonts w:asciiTheme="majorHAnsi" w:hAnsiTheme="majorHAnsi" w:cs="Times New Roman"/>
          <w:b/>
          <w:noProof/>
        </w:rPr>
        <w:drawing>
          <wp:inline distT="0" distB="0" distL="0" distR="0" wp14:anchorId="02D3395E" wp14:editId="77B176BE">
            <wp:extent cx="6079369" cy="1771650"/>
            <wp:effectExtent l="0" t="0" r="0" b="0"/>
            <wp:docPr id="11076877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68771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39852" cy="1818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F5A01" w14:textId="6E2546F7" w:rsidR="0097511A" w:rsidRPr="0099187D" w:rsidRDefault="0097511A" w:rsidP="0099187D">
      <w:pPr>
        <w:pStyle w:val="ListParagraph"/>
        <w:numPr>
          <w:ilvl w:val="0"/>
          <w:numId w:val="29"/>
        </w:numPr>
        <w:ind w:left="567" w:hanging="425"/>
        <w:rPr>
          <w:rFonts w:asciiTheme="majorHAnsi" w:hAnsiTheme="majorHAnsi"/>
          <w:b/>
          <w:bCs/>
          <w:noProof/>
        </w:rPr>
      </w:pPr>
      <w:r w:rsidRPr="0099187D">
        <w:rPr>
          <w:rFonts w:asciiTheme="majorHAnsi" w:hAnsiTheme="majorHAnsi"/>
          <w:noProof/>
        </w:rPr>
        <w:t>Suggestions reasons as to why so many accidents involve motor vehicles</w:t>
      </w:r>
      <w:r w:rsidR="0099187D">
        <w:rPr>
          <w:rFonts w:asciiTheme="majorHAnsi" w:hAnsiTheme="majorHAnsi"/>
          <w:noProof/>
        </w:rPr>
        <w:t>.</w:t>
      </w:r>
    </w:p>
    <w:p w14:paraId="1F27D8F5" w14:textId="77777777" w:rsidR="0099187D" w:rsidRPr="0099187D" w:rsidRDefault="0099187D" w:rsidP="0099187D">
      <w:pPr>
        <w:rPr>
          <w:rFonts w:asciiTheme="majorHAnsi" w:hAnsiTheme="majorHAnsi"/>
          <w:b/>
          <w:bCs/>
          <w:noProof/>
        </w:rPr>
      </w:pPr>
    </w:p>
    <w:p w14:paraId="727CDF5B" w14:textId="77777777" w:rsidR="00323F3D" w:rsidRPr="0099187D" w:rsidRDefault="0097511A" w:rsidP="0099187D">
      <w:pPr>
        <w:pStyle w:val="ListParagraph"/>
        <w:numPr>
          <w:ilvl w:val="0"/>
          <w:numId w:val="29"/>
        </w:numPr>
        <w:ind w:left="567" w:hanging="425"/>
        <w:rPr>
          <w:rFonts w:asciiTheme="majorHAnsi" w:hAnsiTheme="majorHAnsi" w:cs="Times New Roman"/>
          <w:b/>
        </w:rPr>
      </w:pPr>
      <w:r w:rsidRPr="0099187D">
        <w:rPr>
          <w:rFonts w:asciiTheme="majorHAnsi" w:hAnsiTheme="majorHAnsi"/>
          <w:noProof/>
        </w:rPr>
        <w:t>“Other injuries” among other involve industrial vehicles—what are industrial vehicles.  Why are these veh</w:t>
      </w:r>
      <w:r w:rsidR="00323F3D" w:rsidRPr="0099187D">
        <w:rPr>
          <w:rFonts w:asciiTheme="majorHAnsi" w:hAnsiTheme="majorHAnsi"/>
          <w:noProof/>
        </w:rPr>
        <w:t xml:space="preserve">icles treated differently from motor vehicles? </w:t>
      </w:r>
    </w:p>
    <w:p w14:paraId="65103C0F" w14:textId="77777777" w:rsidR="0099187D" w:rsidRPr="0099187D" w:rsidRDefault="0099187D" w:rsidP="0099187D">
      <w:pPr>
        <w:rPr>
          <w:rFonts w:asciiTheme="majorHAnsi" w:hAnsiTheme="majorHAnsi" w:cs="Times New Roman"/>
          <w:b/>
        </w:rPr>
      </w:pPr>
    </w:p>
    <w:p w14:paraId="19F8E9A9" w14:textId="508B3342" w:rsidR="0097511A" w:rsidRPr="0099187D" w:rsidRDefault="00323F3D" w:rsidP="0099187D">
      <w:pPr>
        <w:pStyle w:val="ListParagraph"/>
        <w:numPr>
          <w:ilvl w:val="0"/>
          <w:numId w:val="29"/>
        </w:numPr>
        <w:ind w:left="567" w:hanging="425"/>
        <w:rPr>
          <w:rFonts w:asciiTheme="majorHAnsi" w:hAnsiTheme="majorHAnsi" w:cs="Times New Roman"/>
          <w:b/>
        </w:rPr>
      </w:pPr>
      <w:r w:rsidRPr="0099187D">
        <w:rPr>
          <w:rFonts w:asciiTheme="majorHAnsi" w:hAnsiTheme="majorHAnsi"/>
          <w:noProof/>
        </w:rPr>
        <w:t xml:space="preserve">What is asbestos?   It is no longer used in constructure, so how are workers exposed to it? </w:t>
      </w:r>
    </w:p>
    <w:p w14:paraId="72AD96A1" w14:textId="77777777" w:rsidR="0099187D" w:rsidRPr="0099187D" w:rsidRDefault="0099187D" w:rsidP="0099187D">
      <w:pPr>
        <w:rPr>
          <w:rFonts w:asciiTheme="majorHAnsi" w:hAnsiTheme="majorHAnsi" w:cs="Times New Roman"/>
          <w:b/>
        </w:rPr>
      </w:pPr>
    </w:p>
    <w:p w14:paraId="62210F94" w14:textId="67830754" w:rsidR="00944EA4" w:rsidRPr="00FC60CA" w:rsidRDefault="00944EA4" w:rsidP="0099187D">
      <w:pPr>
        <w:pStyle w:val="ListParagraph"/>
        <w:numPr>
          <w:ilvl w:val="0"/>
          <w:numId w:val="29"/>
        </w:numPr>
        <w:spacing w:before="240"/>
        <w:ind w:left="567" w:hanging="425"/>
        <w:rPr>
          <w:rStyle w:val="hgkelc"/>
          <w:rFonts w:asciiTheme="majorHAnsi" w:hAnsiTheme="majorHAnsi" w:cs="Times New Roman"/>
        </w:rPr>
      </w:pPr>
      <w:r w:rsidRPr="0099187D">
        <w:rPr>
          <w:rFonts w:asciiTheme="majorHAnsi" w:hAnsiTheme="majorHAnsi"/>
          <w:noProof/>
        </w:rPr>
        <w:t>Name other diseases that cause work related deaths</w:t>
      </w:r>
      <w:r w:rsidR="00C07A29" w:rsidRPr="0099187D">
        <w:rPr>
          <w:rFonts w:asciiTheme="majorHAnsi" w:hAnsiTheme="majorHAnsi"/>
          <w:noProof/>
        </w:rPr>
        <w:t xml:space="preserve"> (examples: </w:t>
      </w:r>
      <w:r w:rsidR="00C07A29" w:rsidRPr="0099187D">
        <w:rPr>
          <w:rStyle w:val="hgkelc"/>
          <w:rFonts w:asciiTheme="majorHAnsi" w:hAnsiTheme="majorHAnsi"/>
          <w:b/>
          <w:bCs/>
          <w:lang w:val="en"/>
        </w:rPr>
        <w:t>loss of hearing</w:t>
      </w:r>
      <w:r w:rsidR="00C07A29" w:rsidRPr="0099187D">
        <w:rPr>
          <w:rStyle w:val="hgkelc"/>
          <w:rFonts w:asciiTheme="majorHAnsi" w:hAnsiTheme="majorHAnsi"/>
          <w:lang w:val="en"/>
        </w:rPr>
        <w:t xml:space="preserve"> as a result of your exposure to loud industrial machinery for long periods,</w:t>
      </w:r>
      <w:r w:rsidR="00C07A29" w:rsidRPr="0099187D">
        <w:rPr>
          <w:rFonts w:asciiTheme="majorHAnsi" w:hAnsiTheme="majorHAnsi"/>
          <w:b/>
          <w:bCs/>
          <w:lang w:val="en"/>
        </w:rPr>
        <w:t xml:space="preserve"> </w:t>
      </w:r>
      <w:r w:rsidR="00C07A29" w:rsidRPr="0099187D">
        <w:rPr>
          <w:rStyle w:val="hgkelc"/>
          <w:rFonts w:asciiTheme="majorHAnsi" w:hAnsiTheme="majorHAnsi"/>
          <w:b/>
          <w:bCs/>
          <w:lang w:val="en"/>
        </w:rPr>
        <w:t>influenza</w:t>
      </w:r>
      <w:r w:rsidR="00C07A29" w:rsidRPr="0099187D">
        <w:rPr>
          <w:rStyle w:val="hgkelc"/>
          <w:rFonts w:asciiTheme="majorHAnsi" w:hAnsiTheme="majorHAnsi"/>
          <w:lang w:val="en"/>
        </w:rPr>
        <w:t>)</w:t>
      </w:r>
    </w:p>
    <w:p w14:paraId="2068E271" w14:textId="77777777" w:rsidR="00FC60CA" w:rsidRPr="00FC60CA" w:rsidRDefault="00FC60CA" w:rsidP="00FC60CA">
      <w:pPr>
        <w:pStyle w:val="ListParagraph"/>
        <w:rPr>
          <w:rFonts w:asciiTheme="majorHAnsi" w:hAnsiTheme="majorHAnsi" w:cs="Times New Roman"/>
        </w:rPr>
      </w:pPr>
    </w:p>
    <w:p w14:paraId="64D6D2FB" w14:textId="77777777" w:rsidR="00FC60CA" w:rsidRDefault="00FC60CA" w:rsidP="00FC60CA">
      <w:pPr>
        <w:spacing w:before="240"/>
        <w:rPr>
          <w:rFonts w:asciiTheme="majorHAnsi" w:hAnsiTheme="majorHAnsi" w:cs="Times New Roman"/>
        </w:rPr>
      </w:pPr>
    </w:p>
    <w:p w14:paraId="2A8E8EF8" w14:textId="77777777" w:rsidR="00FC60CA" w:rsidRDefault="00FC60CA" w:rsidP="00FC60CA">
      <w:pPr>
        <w:spacing w:before="240"/>
        <w:rPr>
          <w:rFonts w:asciiTheme="majorHAnsi" w:hAnsiTheme="majorHAnsi" w:cs="Times New Roman"/>
        </w:rPr>
      </w:pPr>
    </w:p>
    <w:p w14:paraId="02C8FA1B" w14:textId="018643EE" w:rsidR="00FC60CA" w:rsidRPr="00D7306A" w:rsidRDefault="00FC60CA" w:rsidP="00FC60CA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Use Table 1-7a to answer the question 7</w:t>
      </w:r>
    </w:p>
    <w:p w14:paraId="6510A34E" w14:textId="1426A6DF" w:rsidR="00ED65D2" w:rsidRPr="00FC60CA" w:rsidRDefault="00FC60CA" w:rsidP="00FC60CA">
      <w:pPr>
        <w:spacing w:before="240"/>
        <w:rPr>
          <w:rFonts w:asciiTheme="majorHAnsi" w:hAnsiTheme="majorHAnsi" w:cs="Times New Roman"/>
        </w:rPr>
      </w:pPr>
      <w:r w:rsidRPr="002D5EBC">
        <w:rPr>
          <w:rFonts w:asciiTheme="majorHAnsi" w:hAnsiTheme="majorHAnsi" w:cs="Times New Roman"/>
          <w:b/>
          <w:noProof/>
        </w:rPr>
        <w:drawing>
          <wp:inline distT="0" distB="0" distL="0" distR="0" wp14:anchorId="2434255B" wp14:editId="5D7E723E">
            <wp:extent cx="5943600" cy="3440933"/>
            <wp:effectExtent l="0" t="0" r="0" b="7620"/>
            <wp:docPr id="16017428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74288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8B3F7" w14:textId="63F3B3C8" w:rsidR="008A0527" w:rsidRDefault="00FC60CA" w:rsidP="00D856B5">
      <w:pPr>
        <w:pStyle w:val="ListParagraph"/>
        <w:ind w:left="142"/>
        <w:jc w:val="right"/>
        <w:rPr>
          <w:rFonts w:asciiTheme="majorHAnsi" w:hAnsiTheme="majorHAnsi" w:cs="Times New Roman"/>
          <w:b/>
        </w:rPr>
      </w:pPr>
      <w:r>
        <w:rPr>
          <w:rFonts w:asciiTheme="majorHAnsi" w:hAnsiTheme="majorHAnsi" w:cs="Times New Roman"/>
          <w:bCs/>
          <w:lang w:val="en-CA"/>
        </w:rPr>
        <w:t xml:space="preserve">Source </w:t>
      </w:r>
      <w:hyperlink r:id="rId18" w:history="1">
        <w:r w:rsidR="00AD7A13" w:rsidRPr="00AD7A13">
          <w:rPr>
            <w:rStyle w:val="Hyperlink"/>
            <w:rFonts w:asciiTheme="majorHAnsi" w:hAnsiTheme="majorHAnsi" w:cs="Times New Roman"/>
            <w:bCs/>
            <w:lang w:val="en-CA"/>
          </w:rPr>
          <w:t>Statistics 2022 | WorkSafeBC</w:t>
        </w:r>
      </w:hyperlink>
      <w:r w:rsidR="00AD7A13">
        <w:rPr>
          <w:rFonts w:asciiTheme="majorHAnsi" w:hAnsiTheme="majorHAnsi" w:cs="Times New Roman"/>
          <w:bCs/>
        </w:rPr>
        <w:t xml:space="preserve"> page 31</w:t>
      </w:r>
    </w:p>
    <w:p w14:paraId="1EDE0879" w14:textId="77777777" w:rsidR="00FC60CA" w:rsidRDefault="00FC60CA" w:rsidP="00FC60CA">
      <w:pPr>
        <w:pStyle w:val="ListParagraph"/>
        <w:ind w:left="142"/>
        <w:rPr>
          <w:rFonts w:asciiTheme="majorHAnsi" w:hAnsiTheme="majorHAnsi" w:cs="Times New Roman"/>
          <w:bCs/>
        </w:rPr>
      </w:pPr>
    </w:p>
    <w:p w14:paraId="22B9E918" w14:textId="1FEB3F09" w:rsidR="008A0527" w:rsidRDefault="00F1577F" w:rsidP="00FC60CA">
      <w:pPr>
        <w:pStyle w:val="ListParagraph"/>
        <w:numPr>
          <w:ilvl w:val="0"/>
          <w:numId w:val="29"/>
        </w:numPr>
        <w:ind w:left="567" w:hanging="425"/>
        <w:rPr>
          <w:rFonts w:asciiTheme="majorHAnsi" w:hAnsiTheme="majorHAnsi" w:cs="Times New Roman"/>
          <w:bCs/>
        </w:rPr>
      </w:pPr>
      <w:r w:rsidRPr="00FC60CA">
        <w:rPr>
          <w:rFonts w:asciiTheme="majorHAnsi" w:hAnsiTheme="majorHAnsi" w:cs="Times New Roman"/>
          <w:bCs/>
        </w:rPr>
        <w:t>There are is a higher percentage to serious</w:t>
      </w:r>
      <w:r w:rsidR="0097511A" w:rsidRPr="00FC60CA">
        <w:rPr>
          <w:rFonts w:asciiTheme="majorHAnsi" w:hAnsiTheme="majorHAnsi" w:cs="Times New Roman"/>
          <w:bCs/>
        </w:rPr>
        <w:t xml:space="preserve"> </w:t>
      </w:r>
      <w:r w:rsidRPr="00FC60CA">
        <w:rPr>
          <w:rFonts w:asciiTheme="majorHAnsi" w:hAnsiTheme="majorHAnsi" w:cs="Times New Roman"/>
          <w:bCs/>
        </w:rPr>
        <w:t>i</w:t>
      </w:r>
      <w:r w:rsidR="008750C6" w:rsidRPr="00FC60CA">
        <w:rPr>
          <w:rFonts w:asciiTheme="majorHAnsi" w:hAnsiTheme="majorHAnsi" w:cs="Times New Roman"/>
          <w:bCs/>
        </w:rPr>
        <w:t>njury claimants in the 55</w:t>
      </w:r>
      <w:r w:rsidR="00D75E9D" w:rsidRPr="00FC60CA">
        <w:rPr>
          <w:rFonts w:asciiTheme="majorHAnsi" w:hAnsiTheme="majorHAnsi" w:cs="Times New Roman"/>
          <w:bCs/>
        </w:rPr>
        <w:t xml:space="preserve"> years or older category than in the </w:t>
      </w:r>
      <w:r w:rsidR="00E24EEC" w:rsidRPr="00FC60CA">
        <w:rPr>
          <w:rFonts w:asciiTheme="majorHAnsi" w:hAnsiTheme="majorHAnsi" w:cs="Times New Roman"/>
          <w:bCs/>
        </w:rPr>
        <w:t>15–24-year-old</w:t>
      </w:r>
      <w:r w:rsidR="00D75E9D" w:rsidRPr="00FC60CA">
        <w:rPr>
          <w:rFonts w:asciiTheme="majorHAnsi" w:hAnsiTheme="majorHAnsi" w:cs="Times New Roman"/>
          <w:bCs/>
        </w:rPr>
        <w:t xml:space="preserve"> category, list some factors that might account for this reason. </w:t>
      </w:r>
      <w:r w:rsidR="008A0527" w:rsidRPr="00FC60CA">
        <w:rPr>
          <w:rFonts w:asciiTheme="majorHAnsi" w:hAnsiTheme="majorHAnsi" w:cs="Times New Roman"/>
          <w:bCs/>
        </w:rPr>
        <w:t xml:space="preserve">(example hearing loss) </w:t>
      </w:r>
    </w:p>
    <w:p w14:paraId="2E2B46FD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705CF9A1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1BF3D32D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357990FD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32627202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2C25B1D1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13D454C7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4856E4C6" w14:textId="77777777" w:rsidR="002847EA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</w:p>
    <w:p w14:paraId="300FA023" w14:textId="53C504D3" w:rsidR="002847EA" w:rsidRPr="00804935" w:rsidRDefault="002847EA" w:rsidP="002847EA">
      <w:pPr>
        <w:pStyle w:val="AdditionalActivities"/>
        <w:ind w:left="567" w:firstLine="0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 xml:space="preserve">Discuss how can employees and employers can help to reduce the numbers </w:t>
      </w:r>
      <w:r w:rsidRPr="00E97C4D">
        <w:rPr>
          <w:rFonts w:asciiTheme="majorHAnsi" w:hAnsiTheme="majorHAnsi"/>
          <w:color w:val="auto"/>
        </w:rPr>
        <w:t>of deaths and injuries amongst</w:t>
      </w:r>
      <w:r>
        <w:rPr>
          <w:rFonts w:asciiTheme="majorHAnsi" w:hAnsiTheme="majorHAnsi"/>
          <w:color w:val="auto"/>
        </w:rPr>
        <w:t xml:space="preserve"> young</w:t>
      </w:r>
      <w:r w:rsidRPr="00E97C4D">
        <w:rPr>
          <w:rFonts w:asciiTheme="majorHAnsi" w:hAnsiTheme="majorHAnsi"/>
          <w:color w:val="auto"/>
        </w:rPr>
        <w:t xml:space="preserve"> workers in BC</w:t>
      </w:r>
      <w:r>
        <w:rPr>
          <w:rFonts w:asciiTheme="majorHAnsi" w:hAnsiTheme="majorHAnsi"/>
          <w:color w:val="auto"/>
        </w:rPr>
        <w:t>.</w:t>
      </w:r>
    </w:p>
    <w:p w14:paraId="620A3D93" w14:textId="77777777" w:rsidR="002847EA" w:rsidRDefault="002847EA" w:rsidP="002847EA">
      <w:pPr>
        <w:pStyle w:val="ListParagraph"/>
        <w:ind w:left="567"/>
        <w:rPr>
          <w:rFonts w:asciiTheme="majorHAnsi" w:hAnsiTheme="majorHAnsi" w:cs="Times New Roman"/>
          <w:bCs/>
        </w:rPr>
      </w:pPr>
    </w:p>
    <w:p w14:paraId="42DF7710" w14:textId="77777777" w:rsidR="002847EA" w:rsidRDefault="002847EA" w:rsidP="002847EA">
      <w:pPr>
        <w:rPr>
          <w:rFonts w:asciiTheme="majorHAnsi" w:hAnsiTheme="majorHAnsi" w:cs="Times New Roman"/>
          <w:bCs/>
        </w:rPr>
      </w:pPr>
    </w:p>
    <w:p w14:paraId="444BB8F9" w14:textId="46ADF334" w:rsidR="007B10AA" w:rsidRPr="00D7306A" w:rsidRDefault="007B10AA" w:rsidP="007B10AA">
      <w:pPr>
        <w:pStyle w:val="NormalWeb"/>
        <w:tabs>
          <w:tab w:val="left" w:pos="540"/>
        </w:tabs>
        <w:ind w:left="540" w:hanging="36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Use Table 2-12</w:t>
      </w:r>
      <w:proofErr w:type="gramStart"/>
      <w:r>
        <w:rPr>
          <w:rFonts w:asciiTheme="majorHAnsi" w:hAnsiTheme="majorHAnsi"/>
        </w:rPr>
        <w:t>a  to</w:t>
      </w:r>
      <w:proofErr w:type="gramEnd"/>
      <w:r>
        <w:rPr>
          <w:rFonts w:asciiTheme="majorHAnsi" w:hAnsiTheme="majorHAnsi"/>
        </w:rPr>
        <w:t xml:space="preserve"> answer the question 8</w:t>
      </w:r>
    </w:p>
    <w:p w14:paraId="2F0EB5F7" w14:textId="11BBF66A" w:rsidR="00AD7A13" w:rsidRDefault="007B10AA" w:rsidP="00D856B5">
      <w:pPr>
        <w:jc w:val="right"/>
        <w:rPr>
          <w:rFonts w:asciiTheme="majorHAnsi" w:hAnsiTheme="majorHAnsi" w:cs="Times New Roman"/>
          <w:bCs/>
        </w:rPr>
      </w:pPr>
      <w:r w:rsidRPr="0036516E">
        <w:rPr>
          <w:rFonts w:asciiTheme="majorHAnsi" w:hAnsiTheme="majorHAnsi" w:cs="Times New Roman"/>
          <w:b/>
          <w:noProof/>
        </w:rPr>
        <w:drawing>
          <wp:inline distT="0" distB="0" distL="0" distR="0" wp14:anchorId="4D77C493" wp14:editId="2C10CB0B">
            <wp:extent cx="5800151" cy="5573188"/>
            <wp:effectExtent l="0" t="0" r="0" b="8890"/>
            <wp:docPr id="6476510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65103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08809" cy="5581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="Times New Roman"/>
          <w:bCs/>
        </w:rPr>
        <w:t xml:space="preserve">Source: </w:t>
      </w:r>
      <w:hyperlink r:id="rId20" w:history="1">
        <w:r w:rsidR="00AD7A13" w:rsidRPr="00AD7A13">
          <w:rPr>
            <w:rStyle w:val="Hyperlink"/>
            <w:rFonts w:asciiTheme="majorHAnsi" w:hAnsiTheme="majorHAnsi" w:cs="Times New Roman"/>
            <w:bCs/>
          </w:rPr>
          <w:t>Statistics 2022 | WorkSafeBC</w:t>
        </w:r>
      </w:hyperlink>
      <w:r w:rsidR="00AD7A13">
        <w:rPr>
          <w:rFonts w:asciiTheme="majorHAnsi" w:hAnsiTheme="majorHAnsi" w:cs="Times New Roman"/>
          <w:bCs/>
        </w:rPr>
        <w:t xml:space="preserve"> page 55</w:t>
      </w:r>
    </w:p>
    <w:p w14:paraId="49CD9592" w14:textId="5238A972" w:rsidR="008A0527" w:rsidRDefault="008A0527" w:rsidP="007B10AA">
      <w:pPr>
        <w:pStyle w:val="ListParagraph"/>
        <w:numPr>
          <w:ilvl w:val="0"/>
          <w:numId w:val="29"/>
        </w:numPr>
        <w:ind w:left="567" w:hanging="567"/>
        <w:rPr>
          <w:rFonts w:asciiTheme="majorHAnsi" w:hAnsiTheme="majorHAnsi" w:cs="Times New Roman"/>
          <w:bCs/>
        </w:rPr>
      </w:pPr>
      <w:r w:rsidRPr="007B10AA">
        <w:rPr>
          <w:rFonts w:asciiTheme="majorHAnsi" w:hAnsiTheme="majorHAnsi" w:cs="Times New Roman"/>
          <w:bCs/>
        </w:rPr>
        <w:t xml:space="preserve">List of </w:t>
      </w:r>
      <w:r w:rsidR="001D5285" w:rsidRPr="007B10AA">
        <w:rPr>
          <w:rFonts w:asciiTheme="majorHAnsi" w:hAnsiTheme="majorHAnsi" w:cs="Times New Roman"/>
          <w:bCs/>
        </w:rPr>
        <w:t xml:space="preserve">the </w:t>
      </w:r>
      <w:r w:rsidRPr="007B10AA">
        <w:rPr>
          <w:rFonts w:asciiTheme="majorHAnsi" w:hAnsiTheme="majorHAnsi" w:cs="Times New Roman"/>
          <w:bCs/>
        </w:rPr>
        <w:t xml:space="preserve">top three industries/sub-sectors that have the highest time-loss due to claims. </w:t>
      </w:r>
    </w:p>
    <w:p w14:paraId="4F64B512" w14:textId="77777777" w:rsidR="007B10AA" w:rsidRPr="007B10AA" w:rsidRDefault="007B10AA" w:rsidP="007B10AA">
      <w:pPr>
        <w:rPr>
          <w:rFonts w:asciiTheme="majorHAnsi" w:hAnsiTheme="majorHAnsi" w:cs="Times New Roman"/>
          <w:bCs/>
        </w:rPr>
      </w:pPr>
    </w:p>
    <w:p w14:paraId="40074833" w14:textId="3DF5EEA8" w:rsidR="008A0527" w:rsidRPr="007B10AA" w:rsidRDefault="001D5285" w:rsidP="007B10AA">
      <w:pPr>
        <w:pStyle w:val="ListParagraph"/>
        <w:numPr>
          <w:ilvl w:val="0"/>
          <w:numId w:val="29"/>
        </w:numPr>
        <w:ind w:left="567" w:hanging="567"/>
        <w:rPr>
          <w:rFonts w:asciiTheme="majorHAnsi" w:hAnsiTheme="majorHAnsi" w:cs="Times New Roman"/>
          <w:bCs/>
        </w:rPr>
      </w:pPr>
      <w:r w:rsidRPr="007B10AA">
        <w:rPr>
          <w:rFonts w:asciiTheme="majorHAnsi" w:hAnsiTheme="majorHAnsi" w:cs="Times New Roman"/>
          <w:bCs/>
        </w:rPr>
        <w:t xml:space="preserve">List some factors that would </w:t>
      </w:r>
      <w:r w:rsidR="000F43EA" w:rsidRPr="007B10AA">
        <w:rPr>
          <w:rFonts w:asciiTheme="majorHAnsi" w:hAnsiTheme="majorHAnsi" w:cs="Times New Roman"/>
          <w:bCs/>
        </w:rPr>
        <w:t xml:space="preserve">help </w:t>
      </w:r>
      <w:r w:rsidRPr="007B10AA">
        <w:rPr>
          <w:rFonts w:asciiTheme="majorHAnsi" w:hAnsiTheme="majorHAnsi" w:cs="Times New Roman"/>
          <w:bCs/>
        </w:rPr>
        <w:t xml:space="preserve">explain why </w:t>
      </w:r>
      <w:r w:rsidR="000F43EA" w:rsidRPr="007B10AA">
        <w:rPr>
          <w:rFonts w:asciiTheme="majorHAnsi" w:hAnsiTheme="majorHAnsi" w:cs="Times New Roman"/>
          <w:bCs/>
        </w:rPr>
        <w:t xml:space="preserve">Health Care and Social Services, Forestry and Transportation and Related Services have above average time-loss claims. </w:t>
      </w:r>
    </w:p>
    <w:p w14:paraId="779C6DC8" w14:textId="70026108" w:rsidR="00EA39DC" w:rsidRPr="007B10AA" w:rsidRDefault="00EA39DC" w:rsidP="007B10AA">
      <w:pPr>
        <w:ind w:left="993"/>
        <w:rPr>
          <w:rFonts w:asciiTheme="majorHAnsi" w:hAnsiTheme="majorHAnsi" w:cs="Times New Roman"/>
          <w:bCs/>
          <w:sz w:val="21"/>
          <w:szCs w:val="21"/>
        </w:rPr>
      </w:pPr>
    </w:p>
    <w:p w14:paraId="19FBB602" w14:textId="77777777" w:rsidR="007B10AA" w:rsidRDefault="007B10AA" w:rsidP="00945F6A">
      <w:pPr>
        <w:rPr>
          <w:rFonts w:asciiTheme="majorHAnsi" w:hAnsiTheme="majorHAnsi" w:cs="Times New Roman"/>
          <w:b/>
          <w:i/>
        </w:rPr>
      </w:pPr>
    </w:p>
    <w:p w14:paraId="0984B2FD" w14:textId="77777777" w:rsidR="007B10AA" w:rsidRDefault="007B10AA" w:rsidP="00945F6A">
      <w:pPr>
        <w:rPr>
          <w:rFonts w:asciiTheme="majorHAnsi" w:hAnsiTheme="majorHAnsi" w:cs="Times New Roman"/>
          <w:b/>
          <w:i/>
        </w:rPr>
      </w:pPr>
    </w:p>
    <w:p w14:paraId="4BD5C753" w14:textId="77777777" w:rsidR="00D87414" w:rsidRPr="00D87414" w:rsidRDefault="00D87414" w:rsidP="00D87414">
      <w:pPr>
        <w:rPr>
          <w:rFonts w:asciiTheme="majorHAnsi" w:hAnsiTheme="majorHAnsi" w:cs="Times New Roman"/>
        </w:rPr>
      </w:pPr>
      <w:r w:rsidRPr="00D87414">
        <w:rPr>
          <w:rFonts w:asciiTheme="majorHAnsi" w:hAnsiTheme="majorHAnsi" w:cs="Times New Roman"/>
          <w:b/>
        </w:rPr>
        <w:lastRenderedPageBreak/>
        <w:t>Closure: (the following class</w:t>
      </w:r>
      <w:r w:rsidRPr="00D87414">
        <w:rPr>
          <w:rFonts w:asciiTheme="majorHAnsi" w:hAnsiTheme="majorHAnsi" w:cs="Times New Roman"/>
        </w:rPr>
        <w:t>)</w:t>
      </w:r>
    </w:p>
    <w:p w14:paraId="634C8B79" w14:textId="37B9C363" w:rsidR="00D87414" w:rsidRDefault="00D87414" w:rsidP="00D87414">
      <w:pPr>
        <w:rPr>
          <w:rFonts w:asciiTheme="majorHAnsi" w:hAnsiTheme="majorHAnsi" w:cs="Times New Roman"/>
        </w:rPr>
      </w:pPr>
      <w:r w:rsidRPr="00D87414">
        <w:rPr>
          <w:rFonts w:asciiTheme="majorHAnsi" w:hAnsiTheme="majorHAnsi" w:cs="Times New Roman"/>
        </w:rPr>
        <w:t xml:space="preserve">A class discussion of the homework activity can follow.  Key questions that you will want to consider include: </w:t>
      </w:r>
    </w:p>
    <w:p w14:paraId="73801092" w14:textId="5DB4B97D" w:rsidR="00CA2D3F" w:rsidRPr="002847EA" w:rsidRDefault="00CA2D3F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</w:rPr>
      </w:pPr>
      <w:r w:rsidRPr="002847EA">
        <w:rPr>
          <w:rFonts w:asciiTheme="majorHAnsi" w:hAnsiTheme="majorHAnsi" w:cs="Times New Roman"/>
        </w:rPr>
        <w:t>Answers to the who investigates:  motor vehicle accidents, explosions in a building causing a fire, an airplane crash, a w</w:t>
      </w:r>
      <w:r w:rsidR="00604B8D" w:rsidRPr="002847EA">
        <w:rPr>
          <w:rFonts w:asciiTheme="majorHAnsi" w:hAnsiTheme="majorHAnsi" w:cs="Times New Roman"/>
        </w:rPr>
        <w:t>orkplace accident at a school construction site, a student death at a school site where the school is undergoing major renovation and expansion</w:t>
      </w:r>
    </w:p>
    <w:p w14:paraId="7A5D7D8D" w14:textId="51FD524F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/>
        </w:rPr>
      </w:pPr>
      <w:r w:rsidRPr="002847EA">
        <w:rPr>
          <w:rFonts w:asciiTheme="majorHAnsi" w:hAnsiTheme="majorHAnsi" w:cs="Times New Roman"/>
        </w:rPr>
        <w:t xml:space="preserve">Are there number of deaths increasing or decreasing? What observations can be made about injuries over the ten- year period?  What observations can be made about deaths over the ten- year period?   </w:t>
      </w:r>
    </w:p>
    <w:p w14:paraId="007C8E21" w14:textId="0CB1F5D7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/>
          <w:b/>
          <w:bCs/>
          <w:noProof/>
        </w:rPr>
      </w:pPr>
      <w:r w:rsidRPr="002847EA">
        <w:rPr>
          <w:rFonts w:asciiTheme="majorHAnsi" w:hAnsiTheme="majorHAnsi"/>
          <w:noProof/>
        </w:rPr>
        <w:t>Suggestions reasons as to why so many accidents involve motor vehicles</w:t>
      </w:r>
    </w:p>
    <w:p w14:paraId="4565279C" w14:textId="77777777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/>
        </w:rPr>
      </w:pPr>
      <w:r w:rsidRPr="002847EA">
        <w:rPr>
          <w:rFonts w:asciiTheme="majorHAnsi" w:hAnsiTheme="majorHAnsi"/>
          <w:noProof/>
        </w:rPr>
        <w:t xml:space="preserve">“Other injuries” among other involve industrial vehicles—what are industrial vehicles.  Why are these vehicles treated differently from motor vehicles? </w:t>
      </w:r>
    </w:p>
    <w:p w14:paraId="54AD582D" w14:textId="4FD42C95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/>
        </w:rPr>
      </w:pPr>
      <w:r w:rsidRPr="002847EA">
        <w:rPr>
          <w:rFonts w:asciiTheme="majorHAnsi" w:hAnsiTheme="majorHAnsi"/>
          <w:noProof/>
        </w:rPr>
        <w:t xml:space="preserve">What is asbestos?   It is no longer used in constructure, so how are workers exposed to it? </w:t>
      </w:r>
    </w:p>
    <w:p w14:paraId="191C86C0" w14:textId="77777777" w:rsidR="00604B8D" w:rsidRPr="002847EA" w:rsidRDefault="00604B8D" w:rsidP="002847EA">
      <w:pPr>
        <w:pStyle w:val="ListParagraph"/>
        <w:numPr>
          <w:ilvl w:val="0"/>
          <w:numId w:val="11"/>
        </w:numPr>
        <w:spacing w:before="240"/>
        <w:ind w:left="426" w:hanging="426"/>
        <w:rPr>
          <w:rFonts w:asciiTheme="majorHAnsi" w:hAnsiTheme="majorHAnsi" w:cs="Times New Roman"/>
        </w:rPr>
      </w:pPr>
      <w:r w:rsidRPr="002847EA">
        <w:rPr>
          <w:rFonts w:asciiTheme="majorHAnsi" w:hAnsiTheme="majorHAnsi"/>
          <w:noProof/>
        </w:rPr>
        <w:t xml:space="preserve">Name other diseases that cause work related deaths (examples: </w:t>
      </w:r>
      <w:r w:rsidRPr="002847EA">
        <w:rPr>
          <w:rStyle w:val="hgkelc"/>
          <w:rFonts w:asciiTheme="majorHAnsi" w:hAnsiTheme="majorHAnsi"/>
          <w:b/>
          <w:bCs/>
          <w:lang w:val="en"/>
        </w:rPr>
        <w:t>loss of hearing</w:t>
      </w:r>
      <w:r w:rsidRPr="002847EA">
        <w:rPr>
          <w:rStyle w:val="hgkelc"/>
          <w:rFonts w:asciiTheme="majorHAnsi" w:hAnsiTheme="majorHAnsi"/>
          <w:lang w:val="en"/>
        </w:rPr>
        <w:t xml:space="preserve"> as a result of your exposure to loud industrial machinery for long periods,</w:t>
      </w:r>
      <w:r w:rsidRPr="002847EA">
        <w:rPr>
          <w:rFonts w:asciiTheme="majorHAnsi" w:hAnsiTheme="majorHAnsi"/>
          <w:b/>
          <w:bCs/>
          <w:lang w:val="en"/>
        </w:rPr>
        <w:t xml:space="preserve"> </w:t>
      </w:r>
      <w:r w:rsidRPr="002847EA">
        <w:rPr>
          <w:rStyle w:val="hgkelc"/>
          <w:rFonts w:asciiTheme="majorHAnsi" w:hAnsiTheme="majorHAnsi"/>
          <w:b/>
          <w:bCs/>
          <w:lang w:val="en"/>
        </w:rPr>
        <w:t>influenza</w:t>
      </w:r>
      <w:r w:rsidRPr="002847EA">
        <w:rPr>
          <w:rStyle w:val="hgkelc"/>
          <w:rFonts w:asciiTheme="majorHAnsi" w:hAnsiTheme="majorHAnsi"/>
          <w:lang w:val="en"/>
        </w:rPr>
        <w:t>)</w:t>
      </w:r>
    </w:p>
    <w:p w14:paraId="7C4D84E1" w14:textId="0BCD1D34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Cs/>
        </w:rPr>
      </w:pPr>
      <w:r w:rsidRPr="002847EA">
        <w:rPr>
          <w:rFonts w:asciiTheme="majorHAnsi" w:hAnsiTheme="majorHAnsi" w:cs="Times New Roman"/>
          <w:bCs/>
        </w:rPr>
        <w:t xml:space="preserve">There are is a higher percentage to serious injury claimants in the 55 years or older category than in the 15–24-year-old category, list some factors that might account for this reason. (example hearing loss) </w:t>
      </w:r>
    </w:p>
    <w:p w14:paraId="13422D20" w14:textId="217599F9" w:rsidR="00604B8D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theme="minorHAnsi"/>
          <w:bCs/>
        </w:rPr>
      </w:pPr>
      <w:r w:rsidRPr="002847EA">
        <w:rPr>
          <w:rFonts w:asciiTheme="majorHAnsi" w:hAnsiTheme="majorHAnsi" w:cstheme="minorHAnsi"/>
          <w:bCs/>
        </w:rPr>
        <w:t xml:space="preserve">List of the top three industries/sub-sectors that have the highest time-loss due to claims. </w:t>
      </w:r>
    </w:p>
    <w:p w14:paraId="501FD47F" w14:textId="77777777" w:rsidR="002847EA" w:rsidRPr="002847EA" w:rsidRDefault="00604B8D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/>
        </w:rPr>
      </w:pPr>
      <w:r w:rsidRPr="002847EA">
        <w:rPr>
          <w:rFonts w:asciiTheme="majorHAnsi" w:hAnsiTheme="majorHAnsi" w:cstheme="minorHAnsi"/>
          <w:bCs/>
        </w:rPr>
        <w:t>List some factors that would help explain why Health Care and Social Services, Forestry and Transportation and Related Services have above average time-loss claims</w:t>
      </w:r>
      <w:r w:rsidRPr="002847EA">
        <w:rPr>
          <w:rFonts w:asciiTheme="majorHAnsi" w:hAnsiTheme="majorHAnsi" w:cs="Times New Roman"/>
          <w:b/>
        </w:rPr>
        <w:t xml:space="preserve">. </w:t>
      </w:r>
    </w:p>
    <w:p w14:paraId="102679CB" w14:textId="30F80B5D" w:rsidR="002847EA" w:rsidRPr="002847EA" w:rsidRDefault="002847EA" w:rsidP="002847EA">
      <w:pPr>
        <w:pStyle w:val="ListParagraph"/>
        <w:numPr>
          <w:ilvl w:val="0"/>
          <w:numId w:val="11"/>
        </w:numPr>
        <w:ind w:left="426" w:hanging="426"/>
        <w:rPr>
          <w:rFonts w:asciiTheme="majorHAnsi" w:hAnsiTheme="majorHAnsi" w:cs="Times New Roman"/>
          <w:b/>
        </w:rPr>
      </w:pPr>
      <w:r w:rsidRPr="002847EA">
        <w:rPr>
          <w:rFonts w:asciiTheme="majorHAnsi" w:hAnsiTheme="majorHAnsi"/>
        </w:rPr>
        <w:t>How does Workers Compensation (</w:t>
      </w:r>
      <w:proofErr w:type="spellStart"/>
      <w:r w:rsidRPr="002847EA">
        <w:rPr>
          <w:rFonts w:asciiTheme="majorHAnsi" w:hAnsiTheme="majorHAnsi"/>
        </w:rPr>
        <w:t>WorkSafeBC</w:t>
      </w:r>
      <w:proofErr w:type="spellEnd"/>
      <w:r w:rsidRPr="002847EA">
        <w:rPr>
          <w:rFonts w:asciiTheme="majorHAnsi" w:hAnsiTheme="majorHAnsi"/>
        </w:rPr>
        <w:t>) benefit workers? How can individuals advocate effectively for changes in workplace safety?</w:t>
      </w:r>
    </w:p>
    <w:p w14:paraId="35AC72C3" w14:textId="77777777" w:rsidR="002847EA" w:rsidRPr="002847EA" w:rsidRDefault="002847EA" w:rsidP="002847EA">
      <w:pPr>
        <w:pStyle w:val="ListParagraph"/>
        <w:ind w:left="426"/>
        <w:rPr>
          <w:rFonts w:asciiTheme="majorHAnsi" w:hAnsiTheme="majorHAnsi" w:cs="Times New Roman"/>
          <w:b/>
        </w:rPr>
      </w:pPr>
    </w:p>
    <w:p w14:paraId="369B5FA4" w14:textId="7E22EC00" w:rsidR="00604B8D" w:rsidRPr="00604B8D" w:rsidRDefault="007B10AA" w:rsidP="00604B8D">
      <w:pPr>
        <w:ind w:left="360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Additional Classroom or </w:t>
      </w:r>
      <w:r w:rsidR="00516159">
        <w:rPr>
          <w:rFonts w:asciiTheme="majorHAnsi" w:hAnsiTheme="majorHAnsi" w:cs="Times New Roman"/>
        </w:rPr>
        <w:t>school-based</w:t>
      </w:r>
      <w:r>
        <w:rPr>
          <w:rFonts w:asciiTheme="majorHAnsi" w:hAnsiTheme="majorHAnsi" w:cs="Times New Roman"/>
        </w:rPr>
        <w:t xml:space="preserve"> activity suggestion</w:t>
      </w:r>
      <w:r w:rsidR="002847EA">
        <w:rPr>
          <w:rFonts w:asciiTheme="majorHAnsi" w:hAnsiTheme="majorHAnsi" w:cs="Times New Roman"/>
        </w:rPr>
        <w:t>, organize a Day of Mourning event at your school.</w:t>
      </w:r>
    </w:p>
    <w:p w14:paraId="05F4783D" w14:textId="04FF9B7E" w:rsidR="00D0361E" w:rsidRPr="00AD592B" w:rsidRDefault="00D0361E" w:rsidP="00D0361E">
      <w:pPr>
        <w:pStyle w:val="NormalWeb"/>
        <w:tabs>
          <w:tab w:val="left" w:pos="540"/>
        </w:tabs>
        <w:ind w:left="540" w:hanging="360"/>
        <w:rPr>
          <w:rFonts w:asciiTheme="majorHAnsi" w:hAnsiTheme="majorHAnsi"/>
          <w:b/>
          <w:sz w:val="28"/>
          <w:szCs w:val="28"/>
        </w:rPr>
      </w:pPr>
      <w:r w:rsidRPr="00AD592B">
        <w:rPr>
          <w:rFonts w:asciiTheme="majorHAnsi" w:hAnsiTheme="majorHAnsi"/>
          <w:b/>
          <w:sz w:val="28"/>
          <w:szCs w:val="28"/>
        </w:rPr>
        <w:t>Day of Mourning: Accidents and Deaths in BC</w:t>
      </w:r>
    </w:p>
    <w:p w14:paraId="03EF661A" w14:textId="5F631BC8" w:rsidR="00223E81" w:rsidRPr="002847EA" w:rsidRDefault="002847EA" w:rsidP="00223E81">
      <w:pPr>
        <w:pStyle w:val="NormalWeb"/>
        <w:tabs>
          <w:tab w:val="left" w:pos="540"/>
        </w:tabs>
        <w:ind w:left="180"/>
        <w:rPr>
          <w:rFonts w:asciiTheme="majorHAnsi" w:hAnsiTheme="majorHAnsi"/>
          <w:sz w:val="21"/>
          <w:szCs w:val="21"/>
        </w:rPr>
      </w:pPr>
      <w:r w:rsidRPr="00781FA7">
        <w:rPr>
          <w:rFonts w:asciiTheme="majorHAnsi" w:hAnsiTheme="majorHAnsi"/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94E4A85" wp14:editId="0D9D8154">
                <wp:simplePos x="0" y="0"/>
                <wp:positionH relativeFrom="column">
                  <wp:posOffset>466725</wp:posOffset>
                </wp:positionH>
                <wp:positionV relativeFrom="page">
                  <wp:posOffset>7610475</wp:posOffset>
                </wp:positionV>
                <wp:extent cx="3514725" cy="1104900"/>
                <wp:effectExtent l="0" t="0" r="0" b="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1104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48F765" w14:textId="4DC22D49" w:rsidR="00781FA7" w:rsidRPr="002847EA" w:rsidRDefault="00781FA7" w:rsidP="00781FA7">
                            <w:pPr>
                              <w:spacing w:after="0"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 w:rsidRPr="002847EA">
                              <w:rPr>
                                <w:sz w:val="32"/>
                                <w:szCs w:val="32"/>
                              </w:rPr>
                              <w:t>Day of Mourning Schools Project</w:t>
                            </w:r>
                            <w:r w:rsidR="00223E81" w:rsidRPr="002847EA">
                              <w:rPr>
                                <w:noProof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15370DD" w14:textId="51D64D57" w:rsidR="00781FA7" w:rsidRDefault="002847EA" w:rsidP="00781FA7">
                            <w:pPr>
                              <w:spacing w:after="0" w:line="240" w:lineRule="auto"/>
                              <w:rPr>
                                <w:sz w:val="44"/>
                                <w:szCs w:val="44"/>
                              </w:rPr>
                            </w:pPr>
                            <w:r w:rsidRPr="00781FA7">
                              <w:rPr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2561D7F3" wp14:editId="2EC2F2D5">
                                  <wp:extent cx="838200" cy="786800"/>
                                  <wp:effectExtent l="0" t="0" r="0" b="0"/>
                                  <wp:docPr id="1245931733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8340" cy="7963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6DDCAB6" w14:textId="77777777" w:rsidR="00781FA7" w:rsidRDefault="00781FA7" w:rsidP="00781FA7">
                            <w:pPr>
                              <w:spacing w:after="0" w:line="240" w:lineRule="auto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3784703B" w14:textId="77777777" w:rsidR="00781FA7" w:rsidRDefault="00781FA7" w:rsidP="00781FA7">
                            <w:pPr>
                              <w:spacing w:after="0" w:line="240" w:lineRule="auto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14895308" w14:textId="77777777" w:rsidR="00781FA7" w:rsidRDefault="00781FA7" w:rsidP="00781FA7">
                            <w:pPr>
                              <w:spacing w:after="0" w:line="240" w:lineRule="auto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14:paraId="6EF86458" w14:textId="6ED24AB7" w:rsidR="00781FA7" w:rsidRPr="00781FA7" w:rsidRDefault="00781FA7" w:rsidP="00781FA7">
                            <w:pPr>
                              <w:spacing w:after="0" w:line="240" w:lineRule="auto"/>
                              <w:rPr>
                                <w:sz w:val="52"/>
                                <w:szCs w:val="52"/>
                              </w:rPr>
                            </w:pPr>
                            <w:r w:rsidRPr="00781FA7">
                              <w:rPr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4E4A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.75pt;margin-top:599.25pt;width:276.75pt;height:8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" filled="f" stroked="f">
                <v:textbox>
                  <w:txbxContent>
                    <w:p w14:paraId="3848F765" w14:textId="4DC22D49" w:rsidR="00781FA7" w:rsidRPr="002847EA" w:rsidRDefault="00781FA7" w:rsidP="00781FA7">
                      <w:pPr>
                        <w:spacing w:after="0" w:line="240" w:lineRule="auto"/>
                        <w:rPr>
                          <w:sz w:val="32"/>
                          <w:szCs w:val="32"/>
                        </w:rPr>
                      </w:pPr>
                      <w:r w:rsidRPr="002847EA">
                        <w:rPr>
                          <w:sz w:val="32"/>
                          <w:szCs w:val="32"/>
                        </w:rPr>
                        <w:t>Day of Mourning Schools Project</w:t>
                      </w:r>
                      <w:r w:rsidR="00223E81" w:rsidRPr="002847EA">
                        <w:rPr>
                          <w:noProof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15370DD" w14:textId="51D64D57" w:rsidR="00781FA7" w:rsidRDefault="002847EA" w:rsidP="00781FA7">
                      <w:pPr>
                        <w:spacing w:after="0" w:line="240" w:lineRule="auto"/>
                        <w:rPr>
                          <w:sz w:val="44"/>
                          <w:szCs w:val="44"/>
                        </w:rPr>
                      </w:pPr>
                      <w:r w:rsidRPr="00781FA7">
                        <w:rPr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2561D7F3" wp14:editId="2EC2F2D5">
                            <wp:extent cx="838200" cy="786800"/>
                            <wp:effectExtent l="0" t="0" r="0" b="0"/>
                            <wp:docPr id="1245931733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8340" cy="7963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6DDCAB6" w14:textId="77777777" w:rsidR="00781FA7" w:rsidRDefault="00781FA7" w:rsidP="00781FA7">
                      <w:pPr>
                        <w:spacing w:after="0" w:line="240" w:lineRule="auto"/>
                        <w:rPr>
                          <w:sz w:val="44"/>
                          <w:szCs w:val="44"/>
                        </w:rPr>
                      </w:pPr>
                    </w:p>
                    <w:p w14:paraId="3784703B" w14:textId="77777777" w:rsidR="00781FA7" w:rsidRDefault="00781FA7" w:rsidP="00781FA7">
                      <w:pPr>
                        <w:spacing w:after="0" w:line="240" w:lineRule="auto"/>
                        <w:rPr>
                          <w:sz w:val="44"/>
                          <w:szCs w:val="44"/>
                        </w:rPr>
                      </w:pPr>
                    </w:p>
                    <w:p w14:paraId="14895308" w14:textId="77777777" w:rsidR="00781FA7" w:rsidRDefault="00781FA7" w:rsidP="00781FA7">
                      <w:pPr>
                        <w:spacing w:after="0" w:line="240" w:lineRule="auto"/>
                        <w:rPr>
                          <w:sz w:val="44"/>
                          <w:szCs w:val="44"/>
                        </w:rPr>
                      </w:pPr>
                    </w:p>
                    <w:p w14:paraId="6EF86458" w14:textId="6ED24AB7" w:rsidR="00781FA7" w:rsidRPr="00781FA7" w:rsidRDefault="00781FA7" w:rsidP="00781FA7">
                      <w:pPr>
                        <w:spacing w:after="0" w:line="240" w:lineRule="auto"/>
                        <w:rPr>
                          <w:sz w:val="52"/>
                          <w:szCs w:val="52"/>
                        </w:rPr>
                      </w:pPr>
                      <w:r w:rsidRPr="00781FA7">
                        <w:rPr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D0361E" w:rsidRPr="00D87414">
        <w:rPr>
          <w:rFonts w:asciiTheme="majorHAnsi" w:hAnsiTheme="majorHAnsi"/>
          <w:sz w:val="22"/>
          <w:szCs w:val="22"/>
        </w:rPr>
        <w:t xml:space="preserve"> </w:t>
      </w:r>
      <w:r w:rsidR="00D0361E" w:rsidRPr="002847EA">
        <w:rPr>
          <w:rFonts w:asciiTheme="majorHAnsi" w:hAnsiTheme="majorHAnsi"/>
          <w:sz w:val="21"/>
          <w:szCs w:val="21"/>
        </w:rPr>
        <w:t xml:space="preserve">Across Canada, April 28 has been designated the Day of Mourning, a time when workers, families, employers, and others come together to remember those who have lost their lives to work-related incidents or occupational diseases. Every year, </w:t>
      </w:r>
      <w:proofErr w:type="spellStart"/>
      <w:r w:rsidR="00D0361E" w:rsidRPr="002847EA">
        <w:rPr>
          <w:rFonts w:asciiTheme="majorHAnsi" w:hAnsiTheme="majorHAnsi"/>
          <w:sz w:val="21"/>
          <w:szCs w:val="21"/>
        </w:rPr>
        <w:t>WorkSafeBC</w:t>
      </w:r>
      <w:proofErr w:type="spellEnd"/>
      <w:r w:rsidR="00D0361E" w:rsidRPr="002847EA">
        <w:rPr>
          <w:rFonts w:asciiTheme="majorHAnsi" w:hAnsiTheme="majorHAnsi"/>
          <w:sz w:val="21"/>
          <w:szCs w:val="21"/>
        </w:rPr>
        <w:t xml:space="preserve">, the B.C. Federation of </w:t>
      </w:r>
      <w:proofErr w:type="spellStart"/>
      <w:r w:rsidR="00D0361E" w:rsidRPr="002847EA">
        <w:rPr>
          <w:rFonts w:asciiTheme="majorHAnsi" w:hAnsiTheme="majorHAnsi"/>
          <w:sz w:val="21"/>
          <w:szCs w:val="21"/>
        </w:rPr>
        <w:t>Labour</w:t>
      </w:r>
      <w:proofErr w:type="spellEnd"/>
      <w:r w:rsidR="00D0361E" w:rsidRPr="002847EA">
        <w:rPr>
          <w:rFonts w:asciiTheme="majorHAnsi" w:hAnsiTheme="majorHAnsi"/>
          <w:sz w:val="21"/>
          <w:szCs w:val="21"/>
        </w:rPr>
        <w:t xml:space="preserve">, and the Business Council of British Columbia co-host a public ceremony to </w:t>
      </w:r>
      <w:proofErr w:type="spellStart"/>
      <w:r w:rsidR="00D0361E" w:rsidRPr="002847EA">
        <w:rPr>
          <w:rFonts w:asciiTheme="majorHAnsi" w:hAnsiTheme="majorHAnsi"/>
          <w:sz w:val="21"/>
          <w:szCs w:val="21"/>
        </w:rPr>
        <w:t>honour</w:t>
      </w:r>
      <w:proofErr w:type="spellEnd"/>
      <w:r w:rsidR="00D0361E" w:rsidRPr="002847EA">
        <w:rPr>
          <w:rFonts w:asciiTheme="majorHAnsi" w:hAnsiTheme="majorHAnsi"/>
          <w:sz w:val="21"/>
          <w:szCs w:val="21"/>
        </w:rPr>
        <w:t xml:space="preserve"> the occasion. </w:t>
      </w:r>
      <w:r w:rsidR="00AD7A13" w:rsidRPr="002847EA">
        <w:rPr>
          <w:rFonts w:asciiTheme="majorHAnsi" w:hAnsiTheme="majorHAnsi"/>
          <w:sz w:val="21"/>
          <w:szCs w:val="21"/>
        </w:rPr>
        <w:t>Resources for teachers and students are available at the URL below in both English and French</w:t>
      </w:r>
      <w:r w:rsidRPr="002847EA">
        <w:rPr>
          <w:rFonts w:asciiTheme="majorHAnsi" w:hAnsiTheme="majorHAnsi"/>
          <w:sz w:val="21"/>
          <w:szCs w:val="21"/>
        </w:rPr>
        <w:t>.</w:t>
      </w:r>
    </w:p>
    <w:p w14:paraId="55C298DD" w14:textId="3EC12354" w:rsidR="00D87414" w:rsidRPr="002847EA" w:rsidRDefault="00173EBC" w:rsidP="00223E81">
      <w:pPr>
        <w:pStyle w:val="NormalWeb"/>
        <w:tabs>
          <w:tab w:val="left" w:pos="540"/>
        </w:tabs>
        <w:spacing w:after="0" w:afterAutospacing="0"/>
        <w:ind w:left="181"/>
        <w:contextualSpacing/>
        <w:rPr>
          <w:rFonts w:asciiTheme="majorHAnsi" w:hAnsiTheme="majorHAnsi"/>
          <w:sz w:val="22"/>
          <w:szCs w:val="22"/>
        </w:rPr>
      </w:pPr>
      <w:r w:rsidRPr="002847EA">
        <w:rPr>
          <w:rFonts w:asciiTheme="majorHAnsi" w:hAnsiTheme="majorHAnsi"/>
          <w:sz w:val="22"/>
          <w:szCs w:val="22"/>
        </w:rPr>
        <w:t>Day of Mourning</w:t>
      </w:r>
      <w:r w:rsidR="00503F7D" w:rsidRPr="002847EA">
        <w:rPr>
          <w:rFonts w:asciiTheme="majorHAnsi" w:hAnsiTheme="majorHAnsi"/>
          <w:sz w:val="22"/>
          <w:szCs w:val="22"/>
        </w:rPr>
        <w:t xml:space="preserve"> BC School Project: </w:t>
      </w:r>
      <w:hyperlink r:id="rId22" w:history="1">
        <w:r w:rsidR="00503F7D" w:rsidRPr="002847EA">
          <w:rPr>
            <w:rStyle w:val="Hyperlink"/>
            <w:rFonts w:asciiTheme="majorHAnsi" w:hAnsiTheme="majorHAnsi"/>
            <w:sz w:val="22"/>
            <w:szCs w:val="22"/>
          </w:rPr>
          <w:t>https://domschools.ca/</w:t>
        </w:r>
      </w:hyperlink>
    </w:p>
    <w:p w14:paraId="256F4BA0" w14:textId="4FC22B9F" w:rsidR="005E3009" w:rsidRPr="00D87414" w:rsidRDefault="005E3009" w:rsidP="0086484F">
      <w:pPr>
        <w:pStyle w:val="Normal1"/>
        <w:spacing w:after="0" w:line="240" w:lineRule="auto"/>
        <w:rPr>
          <w:rFonts w:asciiTheme="majorHAnsi" w:eastAsia="Times New Roman" w:hAnsiTheme="majorHAnsi" w:cs="Times New Roman"/>
        </w:rPr>
      </w:pPr>
    </w:p>
    <w:sectPr w:rsidR="005E3009" w:rsidRPr="00D87414" w:rsidSect="0034199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771E8" w14:textId="77777777" w:rsidR="00B93D4A" w:rsidRDefault="00B93D4A" w:rsidP="005A3381">
      <w:pPr>
        <w:spacing w:after="0" w:line="240" w:lineRule="auto"/>
      </w:pPr>
      <w:r>
        <w:separator/>
      </w:r>
    </w:p>
  </w:endnote>
  <w:endnote w:type="continuationSeparator" w:id="0">
    <w:p w14:paraId="3297D529" w14:textId="77777777" w:rsidR="00B93D4A" w:rsidRDefault="00B93D4A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6C83C" w14:textId="77777777" w:rsidR="00520B92" w:rsidRDefault="00520B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8B7A3" w14:textId="037227B0" w:rsidR="003C25E9" w:rsidRDefault="00690B8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690B81">
      <w:rPr>
        <w:rFonts w:asciiTheme="majorHAnsi" w:hAnsiTheme="majorHAnsi"/>
        <w:i/>
        <w:iCs/>
        <w:sz w:val="18"/>
        <w:szCs w:val="18"/>
      </w:rPr>
      <w:t>2025-0</w:t>
    </w:r>
    <w:r w:rsidR="00520B92">
      <w:rPr>
        <w:rFonts w:asciiTheme="majorHAnsi" w:hAnsiTheme="majorHAnsi"/>
        <w:i/>
        <w:iCs/>
        <w:sz w:val="18"/>
        <w:szCs w:val="18"/>
      </w:rPr>
      <w:t>5</w:t>
    </w:r>
    <w:r w:rsidRPr="00690B81">
      <w:rPr>
        <w:rFonts w:asciiTheme="majorHAnsi" w:hAnsiTheme="majorHAnsi"/>
        <w:i/>
        <w:iCs/>
        <w:sz w:val="18"/>
        <w:szCs w:val="18"/>
      </w:rPr>
      <w:t>-</w:t>
    </w:r>
    <w:r w:rsidR="00690BCC">
      <w:rPr>
        <w:rFonts w:asciiTheme="majorHAnsi" w:hAnsiTheme="majorHAnsi"/>
        <w:i/>
        <w:iCs/>
        <w:sz w:val="18"/>
        <w:szCs w:val="18"/>
      </w:rPr>
      <w:t>1</w:t>
    </w:r>
    <w:r w:rsidR="00520B92">
      <w:rPr>
        <w:rFonts w:asciiTheme="majorHAnsi" w:hAnsiTheme="majorHAnsi"/>
        <w:i/>
        <w:iCs/>
        <w:sz w:val="18"/>
        <w:szCs w:val="18"/>
      </w:rPr>
      <w:t>5</w:t>
    </w:r>
    <w:r w:rsidR="00331539">
      <w:rPr>
        <w:rFonts w:asciiTheme="majorHAnsi" w:hAnsiTheme="majorHAnsi"/>
        <w:i/>
        <w:iCs/>
        <w:sz w:val="18"/>
        <w:szCs w:val="18"/>
      </w:rPr>
      <w:t xml:space="preserve"> </w:t>
    </w:r>
    <w:r w:rsidR="0099187D">
      <w:rPr>
        <w:rFonts w:asciiTheme="majorHAnsi" w:hAnsiTheme="majorHAnsi"/>
        <w:i/>
        <w:iCs/>
        <w:sz w:val="18"/>
        <w:szCs w:val="18"/>
      </w:rPr>
      <w:t xml:space="preserve"> </w:t>
    </w:r>
    <w:r w:rsidR="00331539">
      <w:rPr>
        <w:rFonts w:asciiTheme="majorHAnsi" w:hAnsiTheme="majorHAnsi"/>
        <w:i/>
        <w:iCs/>
        <w:sz w:val="18"/>
        <w:szCs w:val="18"/>
      </w:rPr>
      <w:t xml:space="preserve"> </w:t>
    </w:r>
    <w:r w:rsidR="003C25E9">
      <w:rPr>
        <w:rFonts w:asciiTheme="majorHAnsi" w:hAnsiTheme="majorHAnsi"/>
      </w:rPr>
      <w:t xml:space="preserve">Labour History Project: A partnership of the Labour Heritage Centre and the BCTF </w:t>
    </w:r>
    <w:r w:rsidR="003C25E9">
      <w:rPr>
        <w:rFonts w:asciiTheme="majorHAnsi" w:hAnsiTheme="majorHAnsi"/>
      </w:rPr>
      <w:ptab w:relativeTo="margin" w:alignment="right" w:leader="none"/>
    </w:r>
    <w:r w:rsidR="003C25E9" w:rsidRPr="00690B81">
      <w:rPr>
        <w:rFonts w:asciiTheme="majorHAnsi" w:hAnsiTheme="majorHAnsi"/>
        <w:i/>
        <w:iCs/>
        <w:sz w:val="18"/>
        <w:szCs w:val="18"/>
      </w:rPr>
      <w:t xml:space="preserve">Page </w:t>
    </w:r>
    <w:r w:rsidR="003C25E9" w:rsidRPr="00690B81">
      <w:rPr>
        <w:rFonts w:asciiTheme="majorHAnsi" w:hAnsiTheme="majorHAnsi"/>
        <w:i/>
        <w:iCs/>
        <w:sz w:val="18"/>
        <w:szCs w:val="18"/>
      </w:rPr>
      <w:fldChar w:fldCharType="begin"/>
    </w:r>
    <w:r w:rsidR="003C25E9" w:rsidRPr="00690B81">
      <w:rPr>
        <w:rFonts w:asciiTheme="majorHAnsi" w:hAnsiTheme="majorHAnsi"/>
        <w:i/>
        <w:iCs/>
        <w:sz w:val="18"/>
        <w:szCs w:val="18"/>
      </w:rPr>
      <w:instrText xml:space="preserve"> PAGE   \* MERGEFORMAT </w:instrText>
    </w:r>
    <w:r w:rsidR="003C25E9" w:rsidRPr="00690B81">
      <w:rPr>
        <w:rFonts w:asciiTheme="majorHAnsi" w:hAnsiTheme="majorHAnsi"/>
        <w:i/>
        <w:iCs/>
        <w:sz w:val="18"/>
        <w:szCs w:val="18"/>
      </w:rPr>
      <w:fldChar w:fldCharType="separate"/>
    </w:r>
    <w:r w:rsidR="00AD592B" w:rsidRPr="00690B81">
      <w:rPr>
        <w:rFonts w:asciiTheme="majorHAnsi" w:hAnsiTheme="majorHAnsi"/>
        <w:i/>
        <w:iCs/>
        <w:noProof/>
        <w:sz w:val="18"/>
        <w:szCs w:val="18"/>
      </w:rPr>
      <w:t>1</w:t>
    </w:r>
    <w:r w:rsidR="003C25E9" w:rsidRPr="00690B81">
      <w:rPr>
        <w:rFonts w:asciiTheme="majorHAnsi" w:hAnsiTheme="majorHAnsi"/>
        <w:i/>
        <w:iCs/>
        <w:noProof/>
        <w:sz w:val="18"/>
        <w:szCs w:val="18"/>
      </w:rPr>
      <w:fldChar w:fldCharType="end"/>
    </w:r>
  </w:p>
  <w:p w14:paraId="08F9AC54" w14:textId="77777777" w:rsidR="003C25E9" w:rsidRDefault="003C25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58343" w14:textId="77777777" w:rsidR="00520B92" w:rsidRDefault="00520B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D3EF0" w14:textId="77777777" w:rsidR="00B93D4A" w:rsidRDefault="00B93D4A" w:rsidP="005A3381">
      <w:pPr>
        <w:spacing w:after="0" w:line="240" w:lineRule="auto"/>
      </w:pPr>
      <w:r>
        <w:separator/>
      </w:r>
    </w:p>
  </w:footnote>
  <w:footnote w:type="continuationSeparator" w:id="0">
    <w:p w14:paraId="660D9823" w14:textId="77777777" w:rsidR="00B93D4A" w:rsidRDefault="00B93D4A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EA0E5" w14:textId="77777777" w:rsidR="00520B92" w:rsidRDefault="00520B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11D00" w14:textId="1DAAC288" w:rsidR="003C25E9" w:rsidRPr="00DB5E1D" w:rsidRDefault="003C25E9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 w:rsidRPr="00DB5E1D">
      <w:rPr>
        <w:rFonts w:asciiTheme="majorHAnsi" w:eastAsiaTheme="majorEastAsia" w:hAnsiTheme="majorHAnsi" w:cstheme="majorBidi"/>
        <w:sz w:val="32"/>
        <w:szCs w:val="32"/>
      </w:rPr>
      <w:t>Working People: A History of Labour in BC</w:t>
    </w:r>
  </w:p>
  <w:p w14:paraId="53E260D1" w14:textId="77777777" w:rsidR="003C25E9" w:rsidRDefault="003C25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A6B32" w14:textId="77777777" w:rsidR="00520B92" w:rsidRDefault="00520B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4F28"/>
    <w:multiLevelType w:val="hybridMultilevel"/>
    <w:tmpl w:val="C8CA711A"/>
    <w:lvl w:ilvl="0" w:tplc="499679DE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790" w:hanging="360"/>
      </w:pPr>
    </w:lvl>
    <w:lvl w:ilvl="2" w:tplc="1009001B" w:tentative="1">
      <w:start w:val="1"/>
      <w:numFmt w:val="lowerRoman"/>
      <w:lvlText w:val="%3."/>
      <w:lvlJc w:val="right"/>
      <w:pPr>
        <w:ind w:left="2510" w:hanging="180"/>
      </w:pPr>
    </w:lvl>
    <w:lvl w:ilvl="3" w:tplc="1009000F" w:tentative="1">
      <w:start w:val="1"/>
      <w:numFmt w:val="decimal"/>
      <w:lvlText w:val="%4."/>
      <w:lvlJc w:val="left"/>
      <w:pPr>
        <w:ind w:left="3230" w:hanging="360"/>
      </w:pPr>
    </w:lvl>
    <w:lvl w:ilvl="4" w:tplc="10090019" w:tentative="1">
      <w:start w:val="1"/>
      <w:numFmt w:val="lowerLetter"/>
      <w:lvlText w:val="%5."/>
      <w:lvlJc w:val="left"/>
      <w:pPr>
        <w:ind w:left="3950" w:hanging="360"/>
      </w:pPr>
    </w:lvl>
    <w:lvl w:ilvl="5" w:tplc="1009001B" w:tentative="1">
      <w:start w:val="1"/>
      <w:numFmt w:val="lowerRoman"/>
      <w:lvlText w:val="%6."/>
      <w:lvlJc w:val="right"/>
      <w:pPr>
        <w:ind w:left="4670" w:hanging="180"/>
      </w:pPr>
    </w:lvl>
    <w:lvl w:ilvl="6" w:tplc="1009000F" w:tentative="1">
      <w:start w:val="1"/>
      <w:numFmt w:val="decimal"/>
      <w:lvlText w:val="%7."/>
      <w:lvlJc w:val="left"/>
      <w:pPr>
        <w:ind w:left="5390" w:hanging="360"/>
      </w:pPr>
    </w:lvl>
    <w:lvl w:ilvl="7" w:tplc="10090019" w:tentative="1">
      <w:start w:val="1"/>
      <w:numFmt w:val="lowerLetter"/>
      <w:lvlText w:val="%8."/>
      <w:lvlJc w:val="left"/>
      <w:pPr>
        <w:ind w:left="6110" w:hanging="360"/>
      </w:pPr>
    </w:lvl>
    <w:lvl w:ilvl="8" w:tplc="10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AE44918"/>
    <w:multiLevelType w:val="hybridMultilevel"/>
    <w:tmpl w:val="5C50CE1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E795F"/>
    <w:multiLevelType w:val="hybridMultilevel"/>
    <w:tmpl w:val="0E927C80"/>
    <w:lvl w:ilvl="0" w:tplc="95F43E08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7C5714B"/>
    <w:multiLevelType w:val="hybridMultilevel"/>
    <w:tmpl w:val="1F78BDC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F6692"/>
    <w:multiLevelType w:val="hybridMultilevel"/>
    <w:tmpl w:val="C3508746"/>
    <w:lvl w:ilvl="0" w:tplc="535ED890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24" w:hanging="360"/>
      </w:pPr>
    </w:lvl>
    <w:lvl w:ilvl="2" w:tplc="0409001B" w:tentative="1">
      <w:start w:val="1"/>
      <w:numFmt w:val="lowerRoman"/>
      <w:lvlText w:val="%3."/>
      <w:lvlJc w:val="right"/>
      <w:pPr>
        <w:ind w:left="2544" w:hanging="180"/>
      </w:pPr>
    </w:lvl>
    <w:lvl w:ilvl="3" w:tplc="0409000F" w:tentative="1">
      <w:start w:val="1"/>
      <w:numFmt w:val="decimal"/>
      <w:lvlText w:val="%4."/>
      <w:lvlJc w:val="left"/>
      <w:pPr>
        <w:ind w:left="3264" w:hanging="360"/>
      </w:pPr>
    </w:lvl>
    <w:lvl w:ilvl="4" w:tplc="04090019" w:tentative="1">
      <w:start w:val="1"/>
      <w:numFmt w:val="lowerLetter"/>
      <w:lvlText w:val="%5."/>
      <w:lvlJc w:val="left"/>
      <w:pPr>
        <w:ind w:left="3984" w:hanging="360"/>
      </w:pPr>
    </w:lvl>
    <w:lvl w:ilvl="5" w:tplc="0409001B" w:tentative="1">
      <w:start w:val="1"/>
      <w:numFmt w:val="lowerRoman"/>
      <w:lvlText w:val="%6."/>
      <w:lvlJc w:val="right"/>
      <w:pPr>
        <w:ind w:left="4704" w:hanging="180"/>
      </w:pPr>
    </w:lvl>
    <w:lvl w:ilvl="6" w:tplc="0409000F" w:tentative="1">
      <w:start w:val="1"/>
      <w:numFmt w:val="decimal"/>
      <w:lvlText w:val="%7."/>
      <w:lvlJc w:val="left"/>
      <w:pPr>
        <w:ind w:left="5424" w:hanging="360"/>
      </w:pPr>
    </w:lvl>
    <w:lvl w:ilvl="7" w:tplc="04090019" w:tentative="1">
      <w:start w:val="1"/>
      <w:numFmt w:val="lowerLetter"/>
      <w:lvlText w:val="%8."/>
      <w:lvlJc w:val="left"/>
      <w:pPr>
        <w:ind w:left="6144" w:hanging="360"/>
      </w:pPr>
    </w:lvl>
    <w:lvl w:ilvl="8" w:tplc="040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5" w15:restartNumberingAfterBreak="0">
    <w:nsid w:val="2D473B5C"/>
    <w:multiLevelType w:val="multilevel"/>
    <w:tmpl w:val="ECA63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AF7712"/>
    <w:multiLevelType w:val="hybridMultilevel"/>
    <w:tmpl w:val="12F47BE8"/>
    <w:lvl w:ilvl="0" w:tplc="79BC8FC6">
      <w:start w:val="4"/>
      <w:numFmt w:val="bullet"/>
      <w:lvlText w:val=""/>
      <w:lvlJc w:val="left"/>
      <w:pPr>
        <w:ind w:left="9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7" w15:restartNumberingAfterBreak="0">
    <w:nsid w:val="3643690C"/>
    <w:multiLevelType w:val="hybridMultilevel"/>
    <w:tmpl w:val="45449FCA"/>
    <w:lvl w:ilvl="0" w:tplc="F3CC5A80">
      <w:start w:val="4"/>
      <w:numFmt w:val="bullet"/>
      <w:lvlText w:val=""/>
      <w:lvlJc w:val="left"/>
      <w:pPr>
        <w:ind w:left="100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B4C10B7"/>
    <w:multiLevelType w:val="hybridMultilevel"/>
    <w:tmpl w:val="2294E48E"/>
    <w:lvl w:ilvl="0" w:tplc="FFFFFFFF">
      <w:start w:val="3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0" w15:restartNumberingAfterBreak="0">
    <w:nsid w:val="42F335D2"/>
    <w:multiLevelType w:val="hybridMultilevel"/>
    <w:tmpl w:val="F8DCA9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40E0AFD"/>
    <w:multiLevelType w:val="hybridMultilevel"/>
    <w:tmpl w:val="2294E48E"/>
    <w:lvl w:ilvl="0" w:tplc="F8FA4DAA">
      <w:start w:val="3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A6F6B"/>
    <w:multiLevelType w:val="hybridMultilevel"/>
    <w:tmpl w:val="5FDC0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135C54"/>
    <w:multiLevelType w:val="hybridMultilevel"/>
    <w:tmpl w:val="8194A6DA"/>
    <w:lvl w:ilvl="0" w:tplc="6A1AC5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67739"/>
    <w:multiLevelType w:val="hybridMultilevel"/>
    <w:tmpl w:val="1BCA68CA"/>
    <w:lvl w:ilvl="0" w:tplc="1009000F">
      <w:start w:val="1"/>
      <w:numFmt w:val="decimal"/>
      <w:lvlText w:val="%1."/>
      <w:lvlJc w:val="left"/>
      <w:pPr>
        <w:ind w:left="1211" w:hanging="360"/>
      </w:pPr>
    </w:lvl>
    <w:lvl w:ilvl="1" w:tplc="10090019" w:tentative="1">
      <w:start w:val="1"/>
      <w:numFmt w:val="lowerLetter"/>
      <w:lvlText w:val="%2."/>
      <w:lvlJc w:val="left"/>
      <w:pPr>
        <w:ind w:left="1931" w:hanging="360"/>
      </w:pPr>
    </w:lvl>
    <w:lvl w:ilvl="2" w:tplc="1009001B" w:tentative="1">
      <w:start w:val="1"/>
      <w:numFmt w:val="lowerRoman"/>
      <w:lvlText w:val="%3."/>
      <w:lvlJc w:val="right"/>
      <w:pPr>
        <w:ind w:left="2651" w:hanging="180"/>
      </w:pPr>
    </w:lvl>
    <w:lvl w:ilvl="3" w:tplc="1009000F" w:tentative="1">
      <w:start w:val="1"/>
      <w:numFmt w:val="decimal"/>
      <w:lvlText w:val="%4."/>
      <w:lvlJc w:val="left"/>
      <w:pPr>
        <w:ind w:left="3371" w:hanging="360"/>
      </w:pPr>
    </w:lvl>
    <w:lvl w:ilvl="4" w:tplc="10090019" w:tentative="1">
      <w:start w:val="1"/>
      <w:numFmt w:val="lowerLetter"/>
      <w:lvlText w:val="%5."/>
      <w:lvlJc w:val="left"/>
      <w:pPr>
        <w:ind w:left="4091" w:hanging="360"/>
      </w:pPr>
    </w:lvl>
    <w:lvl w:ilvl="5" w:tplc="1009001B" w:tentative="1">
      <w:start w:val="1"/>
      <w:numFmt w:val="lowerRoman"/>
      <w:lvlText w:val="%6."/>
      <w:lvlJc w:val="right"/>
      <w:pPr>
        <w:ind w:left="4811" w:hanging="180"/>
      </w:pPr>
    </w:lvl>
    <w:lvl w:ilvl="6" w:tplc="1009000F" w:tentative="1">
      <w:start w:val="1"/>
      <w:numFmt w:val="decimal"/>
      <w:lvlText w:val="%7."/>
      <w:lvlJc w:val="left"/>
      <w:pPr>
        <w:ind w:left="5531" w:hanging="360"/>
      </w:pPr>
    </w:lvl>
    <w:lvl w:ilvl="7" w:tplc="10090019" w:tentative="1">
      <w:start w:val="1"/>
      <w:numFmt w:val="lowerLetter"/>
      <w:lvlText w:val="%8."/>
      <w:lvlJc w:val="left"/>
      <w:pPr>
        <w:ind w:left="6251" w:hanging="360"/>
      </w:pPr>
    </w:lvl>
    <w:lvl w:ilvl="8" w:tplc="10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1C1867"/>
    <w:multiLevelType w:val="hybridMultilevel"/>
    <w:tmpl w:val="C2CEF9B8"/>
    <w:lvl w:ilvl="0" w:tplc="1009000F">
      <w:start w:val="1"/>
      <w:numFmt w:val="decimal"/>
      <w:lvlText w:val="%1."/>
      <w:lvlJc w:val="left"/>
      <w:pPr>
        <w:ind w:left="1800" w:hanging="360"/>
      </w:pPr>
    </w:lvl>
    <w:lvl w:ilvl="1" w:tplc="10090019" w:tentative="1">
      <w:start w:val="1"/>
      <w:numFmt w:val="lowerLetter"/>
      <w:lvlText w:val="%2."/>
      <w:lvlJc w:val="left"/>
      <w:pPr>
        <w:ind w:left="2520" w:hanging="360"/>
      </w:pPr>
    </w:lvl>
    <w:lvl w:ilvl="2" w:tplc="1009001B" w:tentative="1">
      <w:start w:val="1"/>
      <w:numFmt w:val="lowerRoman"/>
      <w:lvlText w:val="%3."/>
      <w:lvlJc w:val="right"/>
      <w:pPr>
        <w:ind w:left="3240" w:hanging="180"/>
      </w:pPr>
    </w:lvl>
    <w:lvl w:ilvl="3" w:tplc="1009000F" w:tentative="1">
      <w:start w:val="1"/>
      <w:numFmt w:val="decimal"/>
      <w:lvlText w:val="%4."/>
      <w:lvlJc w:val="left"/>
      <w:pPr>
        <w:ind w:left="3960" w:hanging="360"/>
      </w:pPr>
    </w:lvl>
    <w:lvl w:ilvl="4" w:tplc="10090019" w:tentative="1">
      <w:start w:val="1"/>
      <w:numFmt w:val="lowerLetter"/>
      <w:lvlText w:val="%5."/>
      <w:lvlJc w:val="left"/>
      <w:pPr>
        <w:ind w:left="4680" w:hanging="360"/>
      </w:pPr>
    </w:lvl>
    <w:lvl w:ilvl="5" w:tplc="1009001B" w:tentative="1">
      <w:start w:val="1"/>
      <w:numFmt w:val="lowerRoman"/>
      <w:lvlText w:val="%6."/>
      <w:lvlJc w:val="right"/>
      <w:pPr>
        <w:ind w:left="5400" w:hanging="180"/>
      </w:pPr>
    </w:lvl>
    <w:lvl w:ilvl="6" w:tplc="1009000F" w:tentative="1">
      <w:start w:val="1"/>
      <w:numFmt w:val="decimal"/>
      <w:lvlText w:val="%7."/>
      <w:lvlJc w:val="left"/>
      <w:pPr>
        <w:ind w:left="6120" w:hanging="360"/>
      </w:pPr>
    </w:lvl>
    <w:lvl w:ilvl="7" w:tplc="10090019" w:tentative="1">
      <w:start w:val="1"/>
      <w:numFmt w:val="lowerLetter"/>
      <w:lvlText w:val="%8."/>
      <w:lvlJc w:val="left"/>
      <w:pPr>
        <w:ind w:left="6840" w:hanging="360"/>
      </w:pPr>
    </w:lvl>
    <w:lvl w:ilvl="8" w:tplc="1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1AD2F3D"/>
    <w:multiLevelType w:val="hybridMultilevel"/>
    <w:tmpl w:val="F8EE4CB2"/>
    <w:lvl w:ilvl="0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8" w15:restartNumberingAfterBreak="0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041359"/>
    <w:multiLevelType w:val="hybridMultilevel"/>
    <w:tmpl w:val="CDB2D7E2"/>
    <w:lvl w:ilvl="0" w:tplc="79AAF9B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0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715A01"/>
    <w:multiLevelType w:val="hybridMultilevel"/>
    <w:tmpl w:val="4DCAC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AD6773"/>
    <w:multiLevelType w:val="hybridMultilevel"/>
    <w:tmpl w:val="EF3EB3E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95EE7"/>
    <w:multiLevelType w:val="hybridMultilevel"/>
    <w:tmpl w:val="BC1E6464"/>
    <w:lvl w:ilvl="0" w:tplc="F082406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494A"/>
    <w:multiLevelType w:val="hybridMultilevel"/>
    <w:tmpl w:val="46B85570"/>
    <w:lvl w:ilvl="0" w:tplc="3522B6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113F0"/>
    <w:multiLevelType w:val="hybridMultilevel"/>
    <w:tmpl w:val="FACABABA"/>
    <w:lvl w:ilvl="0" w:tplc="F8FA4DAA">
      <w:start w:val="3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2073" w:hanging="360"/>
      </w:pPr>
    </w:lvl>
    <w:lvl w:ilvl="2" w:tplc="1009001B" w:tentative="1">
      <w:start w:val="1"/>
      <w:numFmt w:val="lowerRoman"/>
      <w:lvlText w:val="%3."/>
      <w:lvlJc w:val="right"/>
      <w:pPr>
        <w:ind w:left="2793" w:hanging="180"/>
      </w:pPr>
    </w:lvl>
    <w:lvl w:ilvl="3" w:tplc="1009000F" w:tentative="1">
      <w:start w:val="1"/>
      <w:numFmt w:val="decimal"/>
      <w:lvlText w:val="%4."/>
      <w:lvlJc w:val="left"/>
      <w:pPr>
        <w:ind w:left="3513" w:hanging="360"/>
      </w:pPr>
    </w:lvl>
    <w:lvl w:ilvl="4" w:tplc="10090019" w:tentative="1">
      <w:start w:val="1"/>
      <w:numFmt w:val="lowerLetter"/>
      <w:lvlText w:val="%5."/>
      <w:lvlJc w:val="left"/>
      <w:pPr>
        <w:ind w:left="4233" w:hanging="360"/>
      </w:pPr>
    </w:lvl>
    <w:lvl w:ilvl="5" w:tplc="1009001B" w:tentative="1">
      <w:start w:val="1"/>
      <w:numFmt w:val="lowerRoman"/>
      <w:lvlText w:val="%6."/>
      <w:lvlJc w:val="right"/>
      <w:pPr>
        <w:ind w:left="4953" w:hanging="180"/>
      </w:pPr>
    </w:lvl>
    <w:lvl w:ilvl="6" w:tplc="1009000F" w:tentative="1">
      <w:start w:val="1"/>
      <w:numFmt w:val="decimal"/>
      <w:lvlText w:val="%7."/>
      <w:lvlJc w:val="left"/>
      <w:pPr>
        <w:ind w:left="5673" w:hanging="360"/>
      </w:pPr>
    </w:lvl>
    <w:lvl w:ilvl="7" w:tplc="10090019" w:tentative="1">
      <w:start w:val="1"/>
      <w:numFmt w:val="lowerLetter"/>
      <w:lvlText w:val="%8."/>
      <w:lvlJc w:val="left"/>
      <w:pPr>
        <w:ind w:left="6393" w:hanging="360"/>
      </w:pPr>
    </w:lvl>
    <w:lvl w:ilvl="8" w:tplc="1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3CB3F0C"/>
    <w:multiLevelType w:val="hybridMultilevel"/>
    <w:tmpl w:val="C480EA86"/>
    <w:lvl w:ilvl="0" w:tplc="6A4C529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9A2CA7"/>
    <w:multiLevelType w:val="hybridMultilevel"/>
    <w:tmpl w:val="00180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17A94"/>
    <w:multiLevelType w:val="hybridMultilevel"/>
    <w:tmpl w:val="853E04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C13EC8"/>
    <w:multiLevelType w:val="hybridMultilevel"/>
    <w:tmpl w:val="62B082EE"/>
    <w:lvl w:ilvl="0" w:tplc="9B1890D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89301079">
    <w:abstractNumId w:val="9"/>
  </w:num>
  <w:num w:numId="2" w16cid:durableId="194730730">
    <w:abstractNumId w:val="18"/>
  </w:num>
  <w:num w:numId="3" w16cid:durableId="134883927">
    <w:abstractNumId w:val="28"/>
  </w:num>
  <w:num w:numId="4" w16cid:durableId="2067870360">
    <w:abstractNumId w:val="10"/>
  </w:num>
  <w:num w:numId="5" w16cid:durableId="1426876634">
    <w:abstractNumId w:val="26"/>
  </w:num>
  <w:num w:numId="6" w16cid:durableId="753086854">
    <w:abstractNumId w:val="20"/>
  </w:num>
  <w:num w:numId="7" w16cid:durableId="593393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724010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44400879">
    <w:abstractNumId w:val="13"/>
  </w:num>
  <w:num w:numId="10" w16cid:durableId="1462650649">
    <w:abstractNumId w:val="25"/>
  </w:num>
  <w:num w:numId="11" w16cid:durableId="235475546">
    <w:abstractNumId w:val="23"/>
  </w:num>
  <w:num w:numId="12" w16cid:durableId="1813325157">
    <w:abstractNumId w:val="22"/>
  </w:num>
  <w:num w:numId="13" w16cid:durableId="745228479">
    <w:abstractNumId w:val="5"/>
  </w:num>
  <w:num w:numId="14" w16cid:durableId="1591158728">
    <w:abstractNumId w:val="17"/>
  </w:num>
  <w:num w:numId="15" w16cid:durableId="1823692793">
    <w:abstractNumId w:val="19"/>
  </w:num>
  <w:num w:numId="16" w16cid:durableId="1772703336">
    <w:abstractNumId w:val="3"/>
  </w:num>
  <w:num w:numId="17" w16cid:durableId="818036789">
    <w:abstractNumId w:val="1"/>
  </w:num>
  <w:num w:numId="18" w16cid:durableId="195120586">
    <w:abstractNumId w:val="27"/>
  </w:num>
  <w:num w:numId="19" w16cid:durableId="1833330114">
    <w:abstractNumId w:val="21"/>
  </w:num>
  <w:num w:numId="20" w16cid:durableId="1995841201">
    <w:abstractNumId w:val="16"/>
  </w:num>
  <w:num w:numId="21" w16cid:durableId="1901281228">
    <w:abstractNumId w:val="4"/>
  </w:num>
  <w:num w:numId="22" w16cid:durableId="354624620">
    <w:abstractNumId w:val="7"/>
  </w:num>
  <w:num w:numId="23" w16cid:durableId="2015835404">
    <w:abstractNumId w:val="6"/>
  </w:num>
  <w:num w:numId="24" w16cid:durableId="941915455">
    <w:abstractNumId w:val="12"/>
  </w:num>
  <w:num w:numId="25" w16cid:durableId="215505450">
    <w:abstractNumId w:val="2"/>
  </w:num>
  <w:num w:numId="26" w16cid:durableId="403723206">
    <w:abstractNumId w:val="0"/>
  </w:num>
  <w:num w:numId="27" w16cid:durableId="1660570186">
    <w:abstractNumId w:val="14"/>
  </w:num>
  <w:num w:numId="28" w16cid:durableId="1509253102">
    <w:abstractNumId w:val="24"/>
  </w:num>
  <w:num w:numId="29" w16cid:durableId="622923427">
    <w:abstractNumId w:val="11"/>
  </w:num>
  <w:num w:numId="30" w16cid:durableId="1563179168">
    <w:abstractNumId w:val="15"/>
    <w:lvlOverride w:ilvl="0">
      <w:startOverride w:val="1"/>
    </w:lvlOverride>
  </w:num>
  <w:num w:numId="31" w16cid:durableId="176121904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3FE"/>
    <w:rsid w:val="000224AC"/>
    <w:rsid w:val="00041A40"/>
    <w:rsid w:val="0006543A"/>
    <w:rsid w:val="000E0245"/>
    <w:rsid w:val="000E409E"/>
    <w:rsid w:val="000F28D8"/>
    <w:rsid w:val="000F43EA"/>
    <w:rsid w:val="00122C14"/>
    <w:rsid w:val="00123122"/>
    <w:rsid w:val="0013343C"/>
    <w:rsid w:val="00136AC4"/>
    <w:rsid w:val="0016697D"/>
    <w:rsid w:val="00173EBC"/>
    <w:rsid w:val="00175EE0"/>
    <w:rsid w:val="00176DA8"/>
    <w:rsid w:val="00184349"/>
    <w:rsid w:val="00194C10"/>
    <w:rsid w:val="001C0069"/>
    <w:rsid w:val="001D5285"/>
    <w:rsid w:val="0020383E"/>
    <w:rsid w:val="00223E81"/>
    <w:rsid w:val="00247254"/>
    <w:rsid w:val="002847EA"/>
    <w:rsid w:val="00295186"/>
    <w:rsid w:val="002B46F4"/>
    <w:rsid w:val="002D5EBC"/>
    <w:rsid w:val="002E0971"/>
    <w:rsid w:val="00307851"/>
    <w:rsid w:val="00323F3D"/>
    <w:rsid w:val="00331539"/>
    <w:rsid w:val="0034199A"/>
    <w:rsid w:val="003605D3"/>
    <w:rsid w:val="0036516E"/>
    <w:rsid w:val="00365A8E"/>
    <w:rsid w:val="003C25E9"/>
    <w:rsid w:val="003D5A27"/>
    <w:rsid w:val="00405071"/>
    <w:rsid w:val="004369A8"/>
    <w:rsid w:val="004459DF"/>
    <w:rsid w:val="004A4365"/>
    <w:rsid w:val="004D4109"/>
    <w:rsid w:val="004D5DA7"/>
    <w:rsid w:val="004D6D89"/>
    <w:rsid w:val="00503570"/>
    <w:rsid w:val="00503F7D"/>
    <w:rsid w:val="00506198"/>
    <w:rsid w:val="005157D6"/>
    <w:rsid w:val="00516159"/>
    <w:rsid w:val="00520B92"/>
    <w:rsid w:val="0053636D"/>
    <w:rsid w:val="00544584"/>
    <w:rsid w:val="005A3381"/>
    <w:rsid w:val="005B6FE4"/>
    <w:rsid w:val="005E3009"/>
    <w:rsid w:val="005F3636"/>
    <w:rsid w:val="00604B8D"/>
    <w:rsid w:val="00662872"/>
    <w:rsid w:val="006657F2"/>
    <w:rsid w:val="00690B81"/>
    <w:rsid w:val="00690BCC"/>
    <w:rsid w:val="006E1D36"/>
    <w:rsid w:val="006F52DA"/>
    <w:rsid w:val="00774559"/>
    <w:rsid w:val="00781FA7"/>
    <w:rsid w:val="00795974"/>
    <w:rsid w:val="007A21C4"/>
    <w:rsid w:val="007B10AA"/>
    <w:rsid w:val="007E7322"/>
    <w:rsid w:val="00812706"/>
    <w:rsid w:val="00834FCD"/>
    <w:rsid w:val="00854737"/>
    <w:rsid w:val="0086484F"/>
    <w:rsid w:val="00873D7F"/>
    <w:rsid w:val="008750C6"/>
    <w:rsid w:val="00887170"/>
    <w:rsid w:val="008A0527"/>
    <w:rsid w:val="008A0C3D"/>
    <w:rsid w:val="00917C4B"/>
    <w:rsid w:val="009231BC"/>
    <w:rsid w:val="009352DA"/>
    <w:rsid w:val="00944EA4"/>
    <w:rsid w:val="00945F6A"/>
    <w:rsid w:val="009551EF"/>
    <w:rsid w:val="009706E6"/>
    <w:rsid w:val="00971CD5"/>
    <w:rsid w:val="0097511A"/>
    <w:rsid w:val="009838DB"/>
    <w:rsid w:val="0099187D"/>
    <w:rsid w:val="00994DC6"/>
    <w:rsid w:val="00996929"/>
    <w:rsid w:val="009D59A8"/>
    <w:rsid w:val="009F299F"/>
    <w:rsid w:val="00A069E9"/>
    <w:rsid w:val="00A2162B"/>
    <w:rsid w:val="00A432C1"/>
    <w:rsid w:val="00AD592B"/>
    <w:rsid w:val="00AD7A13"/>
    <w:rsid w:val="00B01753"/>
    <w:rsid w:val="00B12DC4"/>
    <w:rsid w:val="00B23C4C"/>
    <w:rsid w:val="00B76EBF"/>
    <w:rsid w:val="00B93D4A"/>
    <w:rsid w:val="00BA379B"/>
    <w:rsid w:val="00BB4AB1"/>
    <w:rsid w:val="00C07A29"/>
    <w:rsid w:val="00C2082B"/>
    <w:rsid w:val="00C21D2C"/>
    <w:rsid w:val="00C30B3A"/>
    <w:rsid w:val="00C449F6"/>
    <w:rsid w:val="00C60FB6"/>
    <w:rsid w:val="00CA2D3F"/>
    <w:rsid w:val="00CC067C"/>
    <w:rsid w:val="00CC33FE"/>
    <w:rsid w:val="00D0361E"/>
    <w:rsid w:val="00D366E0"/>
    <w:rsid w:val="00D61D82"/>
    <w:rsid w:val="00D65866"/>
    <w:rsid w:val="00D7306A"/>
    <w:rsid w:val="00D75E9D"/>
    <w:rsid w:val="00D856B5"/>
    <w:rsid w:val="00D87414"/>
    <w:rsid w:val="00DA7B65"/>
    <w:rsid w:val="00DB5E1D"/>
    <w:rsid w:val="00DC4E3D"/>
    <w:rsid w:val="00DE1745"/>
    <w:rsid w:val="00DF51FE"/>
    <w:rsid w:val="00E1575A"/>
    <w:rsid w:val="00E17C17"/>
    <w:rsid w:val="00E24EEC"/>
    <w:rsid w:val="00E75659"/>
    <w:rsid w:val="00E86B2F"/>
    <w:rsid w:val="00E91594"/>
    <w:rsid w:val="00EA39DC"/>
    <w:rsid w:val="00ED65D2"/>
    <w:rsid w:val="00EE0CF5"/>
    <w:rsid w:val="00F00965"/>
    <w:rsid w:val="00F051FC"/>
    <w:rsid w:val="00F1577F"/>
    <w:rsid w:val="00F55B26"/>
    <w:rsid w:val="00F72A8B"/>
    <w:rsid w:val="00F73139"/>
    <w:rsid w:val="00F77B0C"/>
    <w:rsid w:val="00F8295D"/>
    <w:rsid w:val="00FC60CA"/>
    <w:rsid w:val="00FD300D"/>
    <w:rsid w:val="00FF13C4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DE44FE"/>
  <w15:docId w15:val="{2DC9EB3C-290C-1441-9A0B-C3058C65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customStyle="1" w:styleId="Vocabulary">
    <w:name w:val="Vocabulary"/>
    <w:basedOn w:val="Normal"/>
    <w:qFormat/>
    <w:rsid w:val="009352DA"/>
    <w:pPr>
      <w:ind w:left="360" w:hanging="360"/>
    </w:pPr>
    <w:rPr>
      <w:rFonts w:asciiTheme="majorHAnsi" w:hAnsiTheme="maj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9838DB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838D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983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38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38DB"/>
    <w:pPr>
      <w:spacing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38DB"/>
    <w:rPr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8741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D87414"/>
    <w:rPr>
      <w:b/>
      <w:bCs/>
    </w:rPr>
  </w:style>
  <w:style w:type="character" w:styleId="Emphasis">
    <w:name w:val="Emphasis"/>
    <w:basedOn w:val="DefaultParagraphFont"/>
    <w:uiPriority w:val="20"/>
    <w:qFormat/>
    <w:rsid w:val="00D87414"/>
    <w:rPr>
      <w:i/>
      <w:iCs/>
    </w:rPr>
  </w:style>
  <w:style w:type="paragraph" w:customStyle="1" w:styleId="Classdiscssion">
    <w:name w:val="Class discssion"/>
    <w:basedOn w:val="ListParagraph"/>
    <w:qFormat/>
    <w:rsid w:val="00FD300D"/>
    <w:pPr>
      <w:tabs>
        <w:tab w:val="left" w:pos="360"/>
        <w:tab w:val="left" w:pos="720"/>
      </w:tabs>
      <w:spacing w:after="80" w:line="240" w:lineRule="auto"/>
      <w:ind w:left="360" w:hanging="360"/>
    </w:pPr>
    <w:rPr>
      <w:rFonts w:asciiTheme="majorHAnsi" w:hAnsiTheme="majorHAnsi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20383E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EBC"/>
    <w:rPr>
      <w:color w:val="605E5C"/>
      <w:shd w:val="clear" w:color="auto" w:fill="E1DFDD"/>
    </w:rPr>
  </w:style>
  <w:style w:type="character" w:customStyle="1" w:styleId="hgkelc">
    <w:name w:val="hgkelc"/>
    <w:basedOn w:val="DefaultParagraphFont"/>
    <w:rsid w:val="00C07A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872"/>
    <w:rPr>
      <w:b/>
      <w:bCs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872"/>
    <w:rPr>
      <w:b/>
      <w:bCs/>
      <w:sz w:val="20"/>
      <w:szCs w:val="20"/>
      <w:lang w:val="en-US"/>
    </w:rPr>
  </w:style>
  <w:style w:type="paragraph" w:customStyle="1" w:styleId="VignetteQuestions">
    <w:name w:val="Vignette Questions"/>
    <w:basedOn w:val="ListNumber"/>
    <w:qFormat/>
    <w:rsid w:val="002847EA"/>
    <w:pPr>
      <w:spacing w:before="120" w:after="160" w:line="240" w:lineRule="auto"/>
      <w:ind w:left="927"/>
      <w:contextualSpacing w:val="0"/>
    </w:pPr>
    <w:rPr>
      <w:rFonts w:eastAsia="MS Mincho"/>
      <w:color w:val="404040"/>
      <w:lang w:val="en-US" w:bidi="en-US"/>
    </w:rPr>
  </w:style>
  <w:style w:type="paragraph" w:customStyle="1" w:styleId="AdditionalActivities">
    <w:name w:val="Additional Activities"/>
    <w:basedOn w:val="VignetteQuestions"/>
    <w:qFormat/>
    <w:rsid w:val="002847EA"/>
  </w:style>
  <w:style w:type="paragraph" w:styleId="ListNumber">
    <w:name w:val="List Number"/>
    <w:basedOn w:val="Normal"/>
    <w:uiPriority w:val="99"/>
    <w:semiHidden/>
    <w:unhideWhenUsed/>
    <w:rsid w:val="002847EA"/>
    <w:pPr>
      <w:ind w:left="72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nkofcanada.ca/rates/related/inflation-calculator/" TargetMode="External"/><Relationship Id="rId13" Type="http://schemas.openxmlformats.org/officeDocument/2006/relationships/hyperlink" Target="https://www.worksafebc.com/en/resources/about-us/annual-report-statistics/2022-statistics?lang=en" TargetMode="External"/><Relationship Id="rId18" Type="http://schemas.openxmlformats.org/officeDocument/2006/relationships/hyperlink" Target="https://www.worksafebc.com/en/resources/about-us/annual-report-statistics/2022-statistics?lang=en" TargetMode="External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6.emf"/><Relationship Id="rId7" Type="http://schemas.openxmlformats.org/officeDocument/2006/relationships/hyperlink" Target="https://www.worksafebc.com/en/resources/about-us/annual-report-statistics/2022-statistics?lang=en" TargetMode="Externa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hyperlink" Target="https://www.worksafebc.com/en/resources/about-us/annual-report-statistics/2022-statistics?lang=en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2.gov.bc.ca/gov/content/life-events/death/after-death/get-support" TargetMode="External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worksafebc.com/en/resources/about-us/annual-report-statistics/2022-statistics?lang=en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ttps://www.worksafebc.com/en/resources/about-us/guides/what-you-need-to-know-about-benefits-and-lawsuits-for-injury-death-or-disease-in-the-workplace?lang=en&amp;origin=s&amp;returnurl=https%3A%2F%2Fwww.worksafebc.com%2Fen%2Fsearch%23sort%3DRelevancy%26q%3DDeath%2520Benefits%26f%3Alanguage-facet%3D%5bEnglish%5d&amp;highlight=Death%20Benefits" TargetMode="Externa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hyperlink" Target="http://www.livingwageforfamilies.ca/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s://domschools.ca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1353</Words>
  <Characters>7269</Characters>
  <Application>Microsoft Office Word</Application>
  <DocSecurity>0</DocSecurity>
  <Lines>142</Lines>
  <Paragraphs>60</Paragraphs>
  <ScaleCrop>false</ScaleCrop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Wayne Axford</cp:lastModifiedBy>
  <cp:revision>2</cp:revision>
  <dcterms:created xsi:type="dcterms:W3CDTF">2025-05-16T18:13:00Z</dcterms:created>
  <dcterms:modified xsi:type="dcterms:W3CDTF">2025-05-16T18:14:00Z</dcterms:modified>
</cp:coreProperties>
</file>