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EC8C6E" w14:textId="24F87A44" w:rsidR="00C40610" w:rsidRDefault="00C40610" w:rsidP="00C40610">
      <w:pPr>
        <w:pStyle w:val="Normal1"/>
        <w:tabs>
          <w:tab w:val="right" w:pos="9214"/>
        </w:tabs>
        <w:spacing w:before="60" w:after="60"/>
        <w:ind w:right="146"/>
        <w:rPr>
          <w:rFonts w:ascii="Cambria" w:eastAsia="Cambria" w:hAnsi="Cambria" w:cs="Times New Roman"/>
          <w:b/>
          <w:bCs/>
          <w:sz w:val="24"/>
          <w:szCs w:val="24"/>
          <w:lang w:val="fr-CA"/>
        </w:rPr>
      </w:pPr>
      <w:r>
        <w:rPr>
          <w:rFonts w:ascii="Cambria" w:eastAsia="Cambria" w:hAnsi="Cambria" w:cs="Times New Roman"/>
          <w:b/>
          <w:bCs/>
          <w:sz w:val="24"/>
          <w:szCs w:val="24"/>
          <w:lang w:val="fr-CA"/>
        </w:rPr>
        <w:tab/>
      </w:r>
      <w:r w:rsidR="00EC2EF9" w:rsidRPr="00744D93">
        <w:rPr>
          <w:rFonts w:ascii="Cambria" w:eastAsia="Cambria" w:hAnsi="Cambria" w:cs="Times New Roman"/>
          <w:b/>
          <w:bCs/>
          <w:sz w:val="24"/>
          <w:szCs w:val="24"/>
          <w:lang w:val="fr-CA"/>
        </w:rPr>
        <w:t>Leçon : La ruée vers l’or</w:t>
      </w:r>
    </w:p>
    <w:p w14:paraId="08105B78" w14:textId="6B773607" w:rsidR="005E3009" w:rsidRPr="00C40610" w:rsidRDefault="00EC2EF9" w:rsidP="00C40610">
      <w:pPr>
        <w:pStyle w:val="Normal1"/>
        <w:spacing w:before="60" w:after="60"/>
        <w:rPr>
          <w:rFonts w:asciiTheme="minorHAnsi" w:hAnsiTheme="minorHAnsi" w:cstheme="minorHAnsi"/>
          <w:i/>
          <w:iCs/>
          <w:sz w:val="18"/>
          <w:szCs w:val="18"/>
          <w:lang w:val="en-US"/>
        </w:rPr>
      </w:pPr>
      <w:r w:rsidRPr="00744D93">
        <w:rPr>
          <w:rFonts w:ascii="Cambria" w:eastAsia="Cambria" w:hAnsi="Cambria" w:cs="Times New Roman"/>
          <w:b/>
          <w:bCs/>
          <w:sz w:val="24"/>
          <w:szCs w:val="24"/>
          <w:lang w:val="fr-CA"/>
        </w:rPr>
        <w:t>Activité connexe</w:t>
      </w:r>
      <w:r w:rsidR="007C3238" w:rsidRPr="00744D93">
        <w:rPr>
          <w:rFonts w:ascii="Cambria" w:eastAsia="Cambria" w:hAnsi="Cambria" w:cs="Times New Roman"/>
          <w:b/>
          <w:bCs/>
          <w:sz w:val="24"/>
          <w:szCs w:val="24"/>
          <w:lang w:val="fr-CA"/>
        </w:rPr>
        <w:t> </w:t>
      </w:r>
      <w:r w:rsidRPr="00744D93">
        <w:rPr>
          <w:rFonts w:ascii="Cambria" w:eastAsia="Cambria" w:hAnsi="Cambria" w:cs="Times New Roman"/>
          <w:b/>
          <w:bCs/>
          <w:sz w:val="24"/>
          <w:szCs w:val="24"/>
          <w:lang w:val="fr-CA"/>
        </w:rPr>
        <w:t>2a</w:t>
      </w:r>
      <w:r w:rsidR="00C628E1" w:rsidRPr="00744D93">
        <w:rPr>
          <w:rFonts w:ascii="Cambria" w:eastAsia="Cambria" w:hAnsi="Cambria" w:cs="Times New Roman"/>
          <w:b/>
          <w:bCs/>
          <w:sz w:val="24"/>
          <w:szCs w:val="24"/>
          <w:lang w:val="fr-CA"/>
        </w:rPr>
        <w:t xml:space="preserve"> –</w:t>
      </w:r>
      <w:r w:rsidRPr="00744D93">
        <w:rPr>
          <w:rFonts w:ascii="Cambria" w:eastAsia="Cambria" w:hAnsi="Cambria" w:cs="Times New Roman"/>
          <w:b/>
          <w:bCs/>
          <w:sz w:val="24"/>
          <w:szCs w:val="24"/>
          <w:lang w:val="fr-CA"/>
        </w:rPr>
        <w:t xml:space="preserve"> Photos</w:t>
      </w:r>
      <w:r w:rsidRPr="00744D93">
        <w:rPr>
          <w:rFonts w:ascii="Cambria" w:eastAsia="Cambria" w:hAnsi="Cambria" w:cs="Times New Roman"/>
          <w:sz w:val="24"/>
          <w:szCs w:val="24"/>
          <w:lang w:val="fr-CA"/>
        </w:rPr>
        <w:t xml:space="preserve"> </w:t>
      </w:r>
      <w:proofErr w:type="spellStart"/>
      <w:r w:rsidR="00C40610" w:rsidRPr="00955940">
        <w:rPr>
          <w:rFonts w:asciiTheme="minorHAnsi" w:hAnsiTheme="minorHAnsi" w:cstheme="minorHAnsi"/>
          <w:i/>
          <w:iCs/>
          <w:sz w:val="18"/>
          <w:szCs w:val="18"/>
          <w:shd w:val="clear" w:color="auto" w:fill="FDFDFD"/>
        </w:rPr>
        <w:t>reproduite</w:t>
      </w:r>
      <w:proofErr w:type="spellEnd"/>
      <w:r w:rsidR="00C40610" w:rsidRPr="00955940">
        <w:rPr>
          <w:rFonts w:asciiTheme="minorHAnsi" w:hAnsiTheme="minorHAnsi" w:cstheme="minorHAnsi"/>
          <w:i/>
          <w:iCs/>
          <w:sz w:val="18"/>
          <w:szCs w:val="18"/>
          <w:shd w:val="clear" w:color="auto" w:fill="FDFDFD"/>
        </w:rPr>
        <w:t xml:space="preserve"> avec la permission du Royal BC Museum</w:t>
      </w:r>
    </w:p>
    <w:p w14:paraId="0E010C3F" w14:textId="1FDD0E90" w:rsidR="00AD1601" w:rsidRDefault="00AD1601" w:rsidP="00AD1601">
      <w:pPr>
        <w:pStyle w:val="Normal1"/>
        <w:keepNext/>
        <w:spacing w:after="0" w:line="240" w:lineRule="auto"/>
        <w:jc w:val="center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 wp14:anchorId="44F23419" wp14:editId="04311DDB">
            <wp:extent cx="3900805" cy="2730563"/>
            <wp:effectExtent l="0" t="0" r="4445" b="0"/>
            <wp:docPr id="2571354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063" cy="2765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4A3AD6" w14:textId="77777777" w:rsidR="00744D93" w:rsidRDefault="00744D93" w:rsidP="00AD1601">
      <w:pPr>
        <w:pStyle w:val="Normal1"/>
        <w:keepNext/>
        <w:spacing w:after="0" w:line="240" w:lineRule="auto"/>
        <w:jc w:val="center"/>
      </w:pPr>
    </w:p>
    <w:p w14:paraId="7432095C" w14:textId="47963414" w:rsidR="00AD1601" w:rsidRDefault="00AD1601" w:rsidP="00AD1601">
      <w:pPr>
        <w:pStyle w:val="Caption"/>
        <w:spacing w:after="0"/>
        <w:jc w:val="center"/>
      </w:pPr>
      <w:r>
        <w:t xml:space="preserve">Figure </w:t>
      </w:r>
      <w:fldSimple w:instr=" SEQ Figure \* ARABIC ">
        <w:r w:rsidR="008F49F6">
          <w:rPr>
            <w:noProof/>
          </w:rPr>
          <w:t>1</w:t>
        </w:r>
      </w:fldSimple>
      <w:r>
        <w:t xml:space="preserve">  </w:t>
      </w:r>
      <w:r w:rsidRPr="00C82A7F">
        <w:t xml:space="preserve">Item A-06021 </w:t>
      </w:r>
      <w:r w:rsidR="00E233E4">
        <w:t>–</w:t>
      </w:r>
      <w:r w:rsidRPr="00C82A7F">
        <w:t xml:space="preserve"> Interior</w:t>
      </w:r>
      <w:r w:rsidR="00E233E4">
        <w:t xml:space="preserve"> o</w:t>
      </w:r>
      <w:r w:rsidRPr="00C82A7F">
        <w:t>f Miner's Cabin; White And Chinese Miners Share A Meal Together; Williams Creek.</w:t>
      </w:r>
      <w:r>
        <w:t xml:space="preserve"> </w:t>
      </w:r>
    </w:p>
    <w:p w14:paraId="593F89A7" w14:textId="692965C4" w:rsidR="00AD1601" w:rsidRPr="00AD1601" w:rsidRDefault="00000000" w:rsidP="00AD1601">
      <w:pPr>
        <w:pStyle w:val="Caption"/>
        <w:spacing w:after="0"/>
        <w:jc w:val="center"/>
        <w:rPr>
          <w:rFonts w:cstheme="minorHAnsi"/>
        </w:rPr>
      </w:pPr>
      <w:hyperlink r:id="rId8" w:tooltip="Inherited from Archives visual records collection" w:history="1">
        <w:r w:rsidR="00AD1601" w:rsidRPr="00AD1601">
          <w:rPr>
            <w:rStyle w:val="Hyperlink"/>
            <w:rFonts w:cstheme="minorHAnsi"/>
            <w:color w:val="5A87C6"/>
            <w:shd w:val="clear" w:color="auto" w:fill="FFFFFF"/>
          </w:rPr>
          <w:t>British Columbia Archives</w:t>
        </w:r>
      </w:hyperlink>
    </w:p>
    <w:p w14:paraId="1F5FA9F9" w14:textId="44F2E4DD" w:rsidR="00744D93" w:rsidRPr="00744D93" w:rsidRDefault="008F49F6" w:rsidP="00744D93">
      <w:pPr>
        <w:pStyle w:val="Normal1"/>
        <w:spacing w:after="0" w:line="240" w:lineRule="auto"/>
        <w:rPr>
          <w:rFonts w:asciiTheme="majorHAnsi" w:eastAsia="Times New Roman" w:hAnsiTheme="majorHAnsi" w:cs="Times New Roman"/>
          <w:sz w:val="20"/>
          <w:szCs w:val="20"/>
          <w:lang w:val="fr-CA"/>
        </w:rPr>
      </w:pPr>
      <w:r w:rsidRPr="00744D93">
        <w:rPr>
          <w:rFonts w:ascii="Cambria" w:eastAsia="Cambria" w:hAnsi="Cambria" w:cs="Times New Roman"/>
          <w:sz w:val="20"/>
          <w:szCs w:val="20"/>
          <w:lang w:val="fr-CA"/>
        </w:rPr>
        <w:t>Titre : Intérieur d’une cabane de mineur; mineurs blancs et chinois</w:t>
      </w:r>
      <w:r w:rsidR="00744D93" w:rsidRPr="00744D93">
        <w:rPr>
          <w:rFonts w:ascii="Cambria" w:eastAsia="Cambria" w:hAnsi="Cambria" w:cs="Times New Roman"/>
          <w:sz w:val="20"/>
          <w:szCs w:val="20"/>
          <w:lang w:val="fr-CA"/>
        </w:rPr>
        <w:t xml:space="preserve"> Titre : Intérieur d’une cabane de mineur; mineurs blancs et chinois prenant un repas ensemble</w:t>
      </w:r>
    </w:p>
    <w:p w14:paraId="7A37D03E" w14:textId="34087EBD" w:rsidR="008F49F6" w:rsidRPr="00C628E1" w:rsidRDefault="008F49F6" w:rsidP="008F49F6">
      <w:pPr>
        <w:pStyle w:val="Normal1"/>
        <w:spacing w:after="0" w:line="240" w:lineRule="auto"/>
        <w:jc w:val="center"/>
        <w:rPr>
          <w:rFonts w:asciiTheme="majorHAnsi" w:eastAsia="Times New Roman" w:hAnsiTheme="majorHAnsi" w:cs="Times New Roman"/>
          <w:sz w:val="24"/>
          <w:szCs w:val="24"/>
          <w:lang w:val="fr-CA"/>
        </w:rPr>
      </w:pPr>
    </w:p>
    <w:p w14:paraId="7691B5E6" w14:textId="624380D1" w:rsidR="00EF435A" w:rsidRDefault="00744D93" w:rsidP="00613F8F">
      <w:pPr>
        <w:pStyle w:val="Normal1"/>
        <w:spacing w:after="0" w:line="240" w:lineRule="auto"/>
        <w:jc w:val="center"/>
        <w:rPr>
          <w:rFonts w:asciiTheme="majorHAnsi" w:eastAsia="Times New Roman" w:hAnsiTheme="majorHAnsi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2B1BAC0" wp14:editId="283BAC32">
            <wp:extent cx="4000500" cy="3004644"/>
            <wp:effectExtent l="0" t="0" r="0" b="5715"/>
            <wp:docPr id="5" name="Picture 3" descr="Original Digital object not accessi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riginal Digital object not accessibl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236" cy="305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E57C8" w14:textId="454C3D5B" w:rsidR="00E233E4" w:rsidRDefault="00E233E4" w:rsidP="00E233E4">
      <w:pPr>
        <w:pStyle w:val="Normal1"/>
        <w:keepNext/>
        <w:spacing w:after="0" w:line="240" w:lineRule="auto"/>
        <w:jc w:val="center"/>
      </w:pPr>
    </w:p>
    <w:p w14:paraId="51EA56F1" w14:textId="1F569150" w:rsidR="00E233E4" w:rsidRDefault="00E233E4" w:rsidP="00E233E4">
      <w:pPr>
        <w:pStyle w:val="Caption"/>
        <w:jc w:val="center"/>
        <w:rPr>
          <w:rFonts w:cstheme="minorHAnsi"/>
        </w:rPr>
      </w:pPr>
      <w:r>
        <w:t xml:space="preserve">Figure </w:t>
      </w:r>
      <w:fldSimple w:instr=" SEQ Figure \* ARABIC ">
        <w:r w:rsidR="008F49F6">
          <w:rPr>
            <w:noProof/>
          </w:rPr>
          <w:t>2</w:t>
        </w:r>
      </w:fldSimple>
      <w:r>
        <w:t xml:space="preserve"> </w:t>
      </w:r>
      <w:r w:rsidRPr="00B65AE9">
        <w:t>Item D-06815 - A First Nations family placer mining with sluice boxes and gold pans at the confluence of the Thompson and Fraser River near Lytton; Chief Charles Brown's mother is second from the [left]</w:t>
      </w:r>
      <w:r>
        <w:t xml:space="preserve">  </w:t>
      </w:r>
      <w:hyperlink r:id="rId10" w:tooltip="Inherited from Archives visual records collection" w:history="1">
        <w:r w:rsidRPr="00E233E4">
          <w:rPr>
            <w:rStyle w:val="Hyperlink"/>
            <w:rFonts w:cstheme="minorHAnsi"/>
            <w:color w:val="36619D"/>
            <w:shd w:val="clear" w:color="auto" w:fill="FFFFFF"/>
          </w:rPr>
          <w:t>British Columbia Archives</w:t>
        </w:r>
      </w:hyperlink>
    </w:p>
    <w:p w14:paraId="60A23E89" w14:textId="6CE71BAC" w:rsidR="00794AAA" w:rsidRPr="00744D93" w:rsidRDefault="00744D93" w:rsidP="00744D93">
      <w:pPr>
        <w:spacing w:after="0" w:line="240" w:lineRule="auto"/>
        <w:rPr>
          <w:rFonts w:ascii="Cambria" w:eastAsia="Cambria" w:hAnsi="Cambria" w:cs="Times New Roman"/>
          <w:color w:val="000000"/>
          <w:sz w:val="20"/>
          <w:szCs w:val="20"/>
          <w:lang w:val="fr-CA" w:eastAsia="en-CA"/>
        </w:rPr>
      </w:pPr>
      <w:r w:rsidRPr="00744D93">
        <w:rPr>
          <w:rFonts w:ascii="Cambria" w:eastAsia="Cambria" w:hAnsi="Cambria" w:cs="Times New Roman"/>
          <w:sz w:val="20"/>
          <w:szCs w:val="20"/>
          <w:lang w:val="fr-CA"/>
        </w:rPr>
        <w:t>Titr</w:t>
      </w:r>
      <w:r>
        <w:rPr>
          <w:rFonts w:ascii="Cambria" w:eastAsia="Cambria" w:hAnsi="Cambria" w:cs="Times New Roman"/>
          <w:sz w:val="20"/>
          <w:szCs w:val="20"/>
          <w:lang w:val="fr-CA"/>
        </w:rPr>
        <w:t>e</w:t>
      </w:r>
      <w:r w:rsidRPr="00744D93">
        <w:rPr>
          <w:rFonts w:ascii="Cambria" w:eastAsia="Cambria" w:hAnsi="Cambria" w:cs="Times New Roman"/>
          <w:sz w:val="20"/>
          <w:szCs w:val="20"/>
          <w:lang w:val="fr-CA"/>
        </w:rPr>
        <w:t>:</w:t>
      </w:r>
      <w:r>
        <w:rPr>
          <w:rFonts w:ascii="Cambria" w:eastAsia="Cambria" w:hAnsi="Cambria" w:cs="Times New Roman"/>
          <w:sz w:val="20"/>
          <w:szCs w:val="20"/>
          <w:lang w:val="fr-CA"/>
        </w:rPr>
        <w:t xml:space="preserve"> </w:t>
      </w:r>
      <w:r w:rsidRPr="00744D93">
        <w:rPr>
          <w:rFonts w:ascii="Cambria" w:eastAsia="Cambria" w:hAnsi="Cambria" w:cs="Times New Roman"/>
          <w:color w:val="000000"/>
          <w:sz w:val="20"/>
          <w:szCs w:val="20"/>
          <w:lang w:val="fr-CA" w:eastAsia="en-CA"/>
        </w:rPr>
        <w:t xml:space="preserve">Une famille des Premières Nations procédant à l’exploitation minière de placers avec des </w:t>
      </w:r>
      <w:proofErr w:type="spellStart"/>
      <w:r w:rsidRPr="00744D93">
        <w:rPr>
          <w:rFonts w:ascii="Cambria" w:eastAsia="Cambria" w:hAnsi="Cambria" w:cs="Times New Roman"/>
          <w:color w:val="000000"/>
          <w:sz w:val="20"/>
          <w:szCs w:val="20"/>
          <w:lang w:val="fr-CA" w:eastAsia="en-CA"/>
        </w:rPr>
        <w:t>sluices</w:t>
      </w:r>
      <w:proofErr w:type="spellEnd"/>
      <w:r w:rsidRPr="00744D93">
        <w:rPr>
          <w:rFonts w:ascii="Cambria" w:eastAsia="Cambria" w:hAnsi="Cambria" w:cs="Times New Roman"/>
          <w:color w:val="000000"/>
          <w:sz w:val="20"/>
          <w:szCs w:val="20"/>
          <w:lang w:val="fr-CA" w:eastAsia="en-CA"/>
        </w:rPr>
        <w:t xml:space="preserve"> et des batées au confluent de la rivière Thompson et du fleuve Fraser, près de Lytton; la mère du chef Charles Brown est la deuxième personne à partir de la gauche.</w:t>
      </w:r>
      <w:r w:rsidR="00E233E4">
        <w:rPr>
          <w:rFonts w:asciiTheme="majorHAnsi" w:eastAsia="Times New Roman" w:hAnsiTheme="majorHAnsi" w:cs="Times New Roman"/>
          <w:noProof/>
          <w:sz w:val="24"/>
          <w:szCs w:val="24"/>
        </w:rPr>
        <w:t xml:space="preserve"> </w:t>
      </w:r>
    </w:p>
    <w:p w14:paraId="55DB65EF" w14:textId="77777777" w:rsidR="00794AAA" w:rsidRPr="00C628E1" w:rsidRDefault="00794AAA" w:rsidP="00EC2EF9">
      <w:pPr>
        <w:pStyle w:val="Normal1"/>
        <w:spacing w:after="0" w:line="240" w:lineRule="auto"/>
        <w:rPr>
          <w:rFonts w:asciiTheme="majorHAnsi" w:eastAsia="Times New Roman" w:hAnsiTheme="majorHAnsi" w:cs="Times New Roman"/>
          <w:sz w:val="24"/>
          <w:szCs w:val="24"/>
          <w:lang w:val="fr-CA"/>
        </w:rPr>
      </w:pPr>
    </w:p>
    <w:p w14:paraId="75FA735D" w14:textId="77777777" w:rsidR="008F49F6" w:rsidRDefault="00E233E4" w:rsidP="008F49F6">
      <w:pPr>
        <w:pStyle w:val="Normal1"/>
        <w:keepNext/>
        <w:spacing w:after="0" w:line="240" w:lineRule="auto"/>
        <w:ind w:left="720"/>
        <w:jc w:val="center"/>
      </w:pPr>
      <w:r>
        <w:rPr>
          <w:noProof/>
        </w:rPr>
        <w:drawing>
          <wp:inline distT="0" distB="0" distL="0" distR="0" wp14:anchorId="3B68212E" wp14:editId="06DD89F6">
            <wp:extent cx="4278612" cy="3200400"/>
            <wp:effectExtent l="0" t="0" r="8255" b="0"/>
            <wp:docPr id="2" name="Picture 1" descr="Original Digital object not accessi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riginal Digital object not accessibl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021" cy="3214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27091" w14:textId="54CCCAA7" w:rsidR="00794AAA" w:rsidRPr="00744D93" w:rsidRDefault="008F49F6" w:rsidP="00744D93">
      <w:pPr>
        <w:pStyle w:val="Caption"/>
        <w:jc w:val="center"/>
      </w:pPr>
      <w:r>
        <w:t xml:space="preserve">Figure </w:t>
      </w:r>
      <w:fldSimple w:instr=" SEQ Figure \* ARABIC ">
        <w:r>
          <w:rPr>
            <w:noProof/>
          </w:rPr>
          <w:t>3</w:t>
        </w:r>
      </w:fldSimple>
      <w:r>
        <w:t xml:space="preserve"> </w:t>
      </w:r>
      <w:r w:rsidRPr="005A29C0">
        <w:t>Item F-04551 - Mining for gold by hand.</w:t>
      </w:r>
      <w:hyperlink r:id="rId12" w:history="1">
        <w:r w:rsidRPr="008F49F6">
          <w:rPr>
            <w:rStyle w:val="Hyperlink"/>
          </w:rPr>
          <w:t xml:space="preserve"> British Columbia Archives</w:t>
        </w:r>
      </w:hyperlink>
    </w:p>
    <w:p w14:paraId="3A4DE5F1" w14:textId="77777777" w:rsidR="00744D93" w:rsidRPr="00EC2EF9" w:rsidRDefault="00744D93" w:rsidP="00744D93">
      <w:pPr>
        <w:pStyle w:val="Normal1"/>
        <w:spacing w:after="0" w:line="240" w:lineRule="auto"/>
        <w:jc w:val="center"/>
        <w:rPr>
          <w:rFonts w:asciiTheme="majorHAnsi" w:eastAsia="Times New Roman" w:hAnsiTheme="majorHAnsi" w:cs="Times New Roman"/>
          <w:sz w:val="20"/>
          <w:szCs w:val="20"/>
          <w:lang w:val="fr-CA"/>
        </w:rPr>
      </w:pPr>
      <w:r w:rsidRPr="00EC2EF9">
        <w:rPr>
          <w:rFonts w:ascii="Cambria" w:eastAsia="Cambria" w:hAnsi="Cambria" w:cs="Times New Roman"/>
          <w:sz w:val="20"/>
          <w:szCs w:val="20"/>
          <w:lang w:val="fr-CA"/>
        </w:rPr>
        <w:t>Titre : Extraction de l’or à la main</w:t>
      </w:r>
    </w:p>
    <w:p w14:paraId="1B7F3E7F" w14:textId="77777777" w:rsidR="006E106D" w:rsidRPr="00C628E1" w:rsidRDefault="006E106D" w:rsidP="006E106D">
      <w:pPr>
        <w:pStyle w:val="Normal1"/>
        <w:spacing w:after="0" w:line="240" w:lineRule="auto"/>
        <w:ind w:left="720"/>
        <w:jc w:val="center"/>
        <w:rPr>
          <w:rFonts w:asciiTheme="majorHAnsi" w:eastAsia="Times New Roman" w:hAnsiTheme="majorHAnsi" w:cs="Times New Roman"/>
          <w:sz w:val="24"/>
          <w:szCs w:val="24"/>
          <w:lang w:val="fr-CA"/>
        </w:rPr>
      </w:pPr>
    </w:p>
    <w:p w14:paraId="1AA0B05F" w14:textId="77777777" w:rsidR="008F49F6" w:rsidRDefault="008F49F6" w:rsidP="008F49F6">
      <w:pPr>
        <w:pStyle w:val="Normal1"/>
        <w:keepNext/>
        <w:spacing w:after="0" w:line="240" w:lineRule="auto"/>
        <w:ind w:left="720"/>
        <w:jc w:val="center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 wp14:anchorId="78F4E0F7" wp14:editId="02579599">
            <wp:extent cx="4348255" cy="3521260"/>
            <wp:effectExtent l="0" t="0" r="0" b="3175"/>
            <wp:docPr id="10096042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386" cy="3546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9AE6E2" w14:textId="054EA8E6" w:rsidR="008F49F6" w:rsidRDefault="008F49F6" w:rsidP="008F49F6">
      <w:pPr>
        <w:pStyle w:val="Caption"/>
        <w:jc w:val="center"/>
      </w:pPr>
      <w:r>
        <w:t xml:space="preserve">Figure </w:t>
      </w:r>
      <w:fldSimple w:instr=" SEQ Figure \* ARABIC ">
        <w:r>
          <w:rPr>
            <w:noProof/>
          </w:rPr>
          <w:t>4</w:t>
        </w:r>
      </w:fldSimple>
      <w:r>
        <w:t xml:space="preserve"> </w:t>
      </w:r>
      <w:r w:rsidRPr="00DD14AF">
        <w:t>Item A-00350 - The great bluff at the 80 mile post, the Thompson River, B.C.</w:t>
      </w:r>
      <w:r>
        <w:t xml:space="preserve"> </w:t>
      </w:r>
      <w:hyperlink r:id="rId14" w:history="1">
        <w:r w:rsidRPr="008F49F6">
          <w:rPr>
            <w:rStyle w:val="Hyperlink"/>
          </w:rPr>
          <w:t>British Columbia Archives</w:t>
        </w:r>
      </w:hyperlink>
    </w:p>
    <w:p w14:paraId="30E9B126" w14:textId="3E49AE87" w:rsidR="00744D93" w:rsidRPr="00744D93" w:rsidRDefault="00744D93" w:rsidP="00744D93">
      <w:pPr>
        <w:jc w:val="center"/>
        <w:rPr>
          <w:rFonts w:ascii="Cambria" w:eastAsia="Cambria" w:hAnsi="Cambria" w:cs="Times New Roman"/>
          <w:color w:val="000000"/>
          <w:sz w:val="20"/>
          <w:szCs w:val="20"/>
          <w:lang w:val="fr-CA" w:eastAsia="en-CA"/>
        </w:rPr>
      </w:pPr>
      <w:r w:rsidRPr="00744D93">
        <w:rPr>
          <w:rFonts w:ascii="Cambria" w:eastAsia="Cambria" w:hAnsi="Cambria" w:cs="Times New Roman"/>
          <w:sz w:val="20"/>
          <w:szCs w:val="20"/>
          <w:lang w:val="fr-CA"/>
        </w:rPr>
        <w:t>Titre:</w:t>
      </w:r>
      <w:r>
        <w:rPr>
          <w:rFonts w:ascii="Cambria" w:eastAsia="Cambria" w:hAnsi="Cambria" w:cs="Times New Roman"/>
          <w:sz w:val="20"/>
          <w:szCs w:val="20"/>
          <w:lang w:val="fr-CA"/>
        </w:rPr>
        <w:t xml:space="preserve"> </w:t>
      </w:r>
      <w:r w:rsidRPr="00744D93">
        <w:rPr>
          <w:rFonts w:ascii="Cambria" w:eastAsia="Cambria" w:hAnsi="Cambria" w:cs="Times New Roman"/>
          <w:color w:val="000000"/>
          <w:sz w:val="20"/>
          <w:szCs w:val="20"/>
          <w:lang w:val="fr-CA" w:eastAsia="en-CA"/>
        </w:rPr>
        <w:t>La grande falaise à la borne des 80 miles, rivière Thompson, C.-B.</w:t>
      </w:r>
    </w:p>
    <w:p w14:paraId="479922AB" w14:textId="77777777" w:rsidR="001239D1" w:rsidRPr="001239D1" w:rsidRDefault="001239D1" w:rsidP="001239D1">
      <w:pPr>
        <w:jc w:val="right"/>
        <w:rPr>
          <w:rFonts w:ascii="Cambria" w:hAnsi="Cambria"/>
          <w:b/>
          <w:sz w:val="20"/>
          <w:szCs w:val="20"/>
          <w:lang w:val="fr-CA"/>
        </w:rPr>
      </w:pPr>
      <w:proofErr w:type="spellStart"/>
      <w:r w:rsidRPr="001239D1">
        <w:rPr>
          <w:sz w:val="20"/>
          <w:szCs w:val="20"/>
        </w:rPr>
        <w:t>bctf</w:t>
      </w:r>
      <w:proofErr w:type="spellEnd"/>
      <w:r w:rsidRPr="001239D1">
        <w:rPr>
          <w:sz w:val="20"/>
          <w:szCs w:val="20"/>
        </w:rPr>
        <w:t xml:space="preserve"> /ufcw1518</w:t>
      </w:r>
    </w:p>
    <w:sectPr w:rsidR="001239D1" w:rsidRPr="001239D1" w:rsidSect="0034199A">
      <w:headerReference w:type="default" r:id="rId15"/>
      <w:footerReference w:type="default" r:id="rId16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05033A" w14:textId="77777777" w:rsidR="009811EF" w:rsidRDefault="009811EF">
      <w:pPr>
        <w:spacing w:after="0" w:line="240" w:lineRule="auto"/>
      </w:pPr>
      <w:r>
        <w:separator/>
      </w:r>
    </w:p>
  </w:endnote>
  <w:endnote w:type="continuationSeparator" w:id="0">
    <w:p w14:paraId="6EAE5B75" w14:textId="77777777" w:rsidR="009811EF" w:rsidRDefault="009811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9F78F0" w14:textId="0348C213" w:rsidR="00EC2EF9" w:rsidRPr="00693EE9" w:rsidRDefault="00EC2EF9" w:rsidP="00EC2EF9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sz w:val="18"/>
        <w:szCs w:val="18"/>
        <w:lang w:val="fr-CA"/>
      </w:rPr>
    </w:pPr>
    <w:r>
      <w:rPr>
        <w:rFonts w:ascii="Cambria" w:eastAsia="Cambria" w:hAnsi="Cambria"/>
        <w:i/>
        <w:iCs/>
        <w:sz w:val="16"/>
        <w:szCs w:val="16"/>
        <w:lang w:val="fr-CA"/>
      </w:rPr>
      <w:t>0</w:t>
    </w:r>
    <w:r w:rsidR="008F49F6">
      <w:rPr>
        <w:rFonts w:ascii="Cambria" w:eastAsia="Cambria" w:hAnsi="Cambria"/>
        <w:i/>
        <w:iCs/>
        <w:sz w:val="16"/>
        <w:szCs w:val="16"/>
        <w:lang w:val="fr-CA"/>
      </w:rPr>
      <w:t>5</w:t>
    </w:r>
    <w:r>
      <w:rPr>
        <w:rFonts w:ascii="Cambria" w:eastAsia="Cambria" w:hAnsi="Cambria"/>
        <w:i/>
        <w:iCs/>
        <w:sz w:val="16"/>
        <w:szCs w:val="16"/>
        <w:lang w:val="fr-CA"/>
      </w:rPr>
      <w:t>/1</w:t>
    </w:r>
    <w:r w:rsidR="008F49F6">
      <w:rPr>
        <w:rFonts w:ascii="Cambria" w:eastAsia="Cambria" w:hAnsi="Cambria"/>
        <w:i/>
        <w:iCs/>
        <w:sz w:val="16"/>
        <w:szCs w:val="16"/>
        <w:lang w:val="fr-CA"/>
      </w:rPr>
      <w:t>9</w:t>
    </w:r>
    <w:r>
      <w:rPr>
        <w:rFonts w:ascii="Cambria" w:eastAsia="Cambria" w:hAnsi="Cambria"/>
        <w:i/>
        <w:iCs/>
        <w:sz w:val="16"/>
        <w:szCs w:val="16"/>
        <w:lang w:val="fr-CA"/>
      </w:rPr>
      <w:t>/2</w:t>
    </w:r>
    <w:r w:rsidR="008F49F6">
      <w:rPr>
        <w:rFonts w:ascii="Cambria" w:eastAsia="Cambria" w:hAnsi="Cambria"/>
        <w:i/>
        <w:iCs/>
        <w:sz w:val="16"/>
        <w:szCs w:val="16"/>
        <w:lang w:val="fr-CA"/>
      </w:rPr>
      <w:t>3</w:t>
    </w:r>
    <w:r>
      <w:rPr>
        <w:rFonts w:ascii="Cambria" w:eastAsia="Cambria" w:hAnsi="Cambria"/>
        <w:i/>
        <w:iCs/>
        <w:sz w:val="16"/>
        <w:szCs w:val="16"/>
        <w:lang w:val="fr-CA"/>
      </w:rPr>
      <w:t xml:space="preserve">    </w:t>
    </w:r>
    <w:r w:rsidRPr="00357704">
      <w:rPr>
        <w:rFonts w:ascii="Cambria" w:eastAsia="Cambria" w:hAnsi="Cambria"/>
        <w:sz w:val="18"/>
        <w:szCs w:val="18"/>
        <w:lang w:val="fr-CA"/>
      </w:rPr>
      <w:t xml:space="preserve">Projet sur l’histoire du mouvement ouvrier : un partenariat entre le Labour </w:t>
    </w:r>
    <w:r>
      <w:rPr>
        <w:rFonts w:ascii="Cambria" w:eastAsia="Cambria" w:hAnsi="Cambria"/>
        <w:sz w:val="18"/>
        <w:szCs w:val="18"/>
        <w:lang w:val="fr-CA"/>
      </w:rPr>
      <w:t>H</w:t>
    </w:r>
    <w:r w:rsidRPr="0018144D">
      <w:rPr>
        <w:rFonts w:ascii="Cambria" w:eastAsia="Cambria" w:hAnsi="Cambria"/>
        <w:sz w:val="18"/>
        <w:szCs w:val="18"/>
        <w:lang w:val="fr-CA"/>
      </w:rPr>
      <w:t>éritage</w:t>
    </w:r>
    <w:r w:rsidRPr="00357704">
      <w:rPr>
        <w:rFonts w:ascii="Cambria" w:eastAsia="Cambria" w:hAnsi="Cambria"/>
        <w:sz w:val="18"/>
        <w:szCs w:val="18"/>
        <w:lang w:val="fr-CA"/>
      </w:rPr>
      <w:t xml:space="preserve"> Centre et la BCTF</w:t>
    </w:r>
    <w:r>
      <w:rPr>
        <w:rFonts w:ascii="Cambria" w:eastAsia="Cambria" w:hAnsi="Cambria"/>
        <w:lang w:val="fr-CA"/>
      </w:rPr>
      <w:t xml:space="preserve"> </w:t>
    </w:r>
    <w:r>
      <w:ptab w:relativeTo="margin" w:alignment="right" w:leader="none"/>
    </w:r>
    <w:r w:rsidRPr="00357704">
      <w:rPr>
        <w:rFonts w:ascii="Cambria" w:eastAsia="Cambria" w:hAnsi="Cambria"/>
        <w:i/>
        <w:iCs/>
        <w:sz w:val="16"/>
        <w:szCs w:val="16"/>
        <w:lang w:val="fr-CA"/>
      </w:rPr>
      <w:t xml:space="preserve">Page 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begin"/>
    </w:r>
    <w:r w:rsidRPr="00357704">
      <w:rPr>
        <w:rFonts w:asciiTheme="majorHAnsi" w:hAnsiTheme="majorHAnsi"/>
        <w:i/>
        <w:iCs/>
        <w:noProof/>
        <w:sz w:val="16"/>
        <w:szCs w:val="16"/>
        <w:lang w:val="fr-CA"/>
      </w:rPr>
      <w:instrText xml:space="preserve"> PAGE   \* MERGEFORMAT </w:instrTex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separate"/>
    </w:r>
    <w:r>
      <w:rPr>
        <w:rFonts w:asciiTheme="majorHAnsi" w:hAnsiTheme="majorHAnsi"/>
        <w:i/>
        <w:iCs/>
        <w:noProof/>
        <w:sz w:val="16"/>
        <w:szCs w:val="16"/>
      </w:rPr>
      <w:t>1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end"/>
    </w:r>
  </w:p>
  <w:p w14:paraId="51A81BB8" w14:textId="77777777" w:rsidR="005A3381" w:rsidRPr="008733F5" w:rsidRDefault="005A3381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DE41D0" w14:textId="77777777" w:rsidR="009811EF" w:rsidRDefault="009811EF">
      <w:pPr>
        <w:spacing w:after="0" w:line="240" w:lineRule="auto"/>
      </w:pPr>
      <w:r>
        <w:separator/>
      </w:r>
    </w:p>
  </w:footnote>
  <w:footnote w:type="continuationSeparator" w:id="0">
    <w:p w14:paraId="3FC3AD32" w14:textId="77777777" w:rsidR="009811EF" w:rsidRDefault="009811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ACE17" w14:textId="4BA4A4ED" w:rsidR="00287B50" w:rsidRPr="008F49F6" w:rsidRDefault="008F49F6" w:rsidP="008F49F6">
    <w:pPr>
      <w:pStyle w:val="Header"/>
    </w:pPr>
    <w:r>
      <w:rPr>
        <w:noProof/>
      </w:rPr>
      <w:drawing>
        <wp:inline distT="0" distB="0" distL="0" distR="0" wp14:anchorId="19E8950C" wp14:editId="482196D8">
          <wp:extent cx="5944235" cy="267970"/>
          <wp:effectExtent l="0" t="0" r="0" b="0"/>
          <wp:docPr id="1119375271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4235" cy="267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535F20A6"/>
    <w:multiLevelType w:val="hybridMultilevel"/>
    <w:tmpl w:val="4E9AC97C"/>
    <w:lvl w:ilvl="0" w:tplc="2BD873C0">
      <w:start w:val="1"/>
      <w:numFmt w:val="decimal"/>
      <w:lvlText w:val="%1."/>
      <w:lvlJc w:val="left"/>
      <w:pPr>
        <w:ind w:left="720" w:hanging="360"/>
      </w:pPr>
    </w:lvl>
    <w:lvl w:ilvl="1" w:tplc="E9E460B0" w:tentative="1">
      <w:start w:val="1"/>
      <w:numFmt w:val="lowerLetter"/>
      <w:lvlText w:val="%2."/>
      <w:lvlJc w:val="left"/>
      <w:pPr>
        <w:ind w:left="1440" w:hanging="360"/>
      </w:pPr>
    </w:lvl>
    <w:lvl w:ilvl="2" w:tplc="BAE46060" w:tentative="1">
      <w:start w:val="1"/>
      <w:numFmt w:val="lowerRoman"/>
      <w:lvlText w:val="%3."/>
      <w:lvlJc w:val="right"/>
      <w:pPr>
        <w:ind w:left="2160" w:hanging="180"/>
      </w:pPr>
    </w:lvl>
    <w:lvl w:ilvl="3" w:tplc="AEFC93B8" w:tentative="1">
      <w:start w:val="1"/>
      <w:numFmt w:val="decimal"/>
      <w:lvlText w:val="%4."/>
      <w:lvlJc w:val="left"/>
      <w:pPr>
        <w:ind w:left="2880" w:hanging="360"/>
      </w:pPr>
    </w:lvl>
    <w:lvl w:ilvl="4" w:tplc="80F6C4AA" w:tentative="1">
      <w:start w:val="1"/>
      <w:numFmt w:val="lowerLetter"/>
      <w:lvlText w:val="%5."/>
      <w:lvlJc w:val="left"/>
      <w:pPr>
        <w:ind w:left="3600" w:hanging="360"/>
      </w:pPr>
    </w:lvl>
    <w:lvl w:ilvl="5" w:tplc="3EBE7666" w:tentative="1">
      <w:start w:val="1"/>
      <w:numFmt w:val="lowerRoman"/>
      <w:lvlText w:val="%6."/>
      <w:lvlJc w:val="right"/>
      <w:pPr>
        <w:ind w:left="4320" w:hanging="180"/>
      </w:pPr>
    </w:lvl>
    <w:lvl w:ilvl="6" w:tplc="8E52846E" w:tentative="1">
      <w:start w:val="1"/>
      <w:numFmt w:val="decimal"/>
      <w:lvlText w:val="%7."/>
      <w:lvlJc w:val="left"/>
      <w:pPr>
        <w:ind w:left="5040" w:hanging="360"/>
      </w:pPr>
    </w:lvl>
    <w:lvl w:ilvl="7" w:tplc="012C6ACC" w:tentative="1">
      <w:start w:val="1"/>
      <w:numFmt w:val="lowerLetter"/>
      <w:lvlText w:val="%8."/>
      <w:lvlJc w:val="left"/>
      <w:pPr>
        <w:ind w:left="5760" w:hanging="360"/>
      </w:pPr>
    </w:lvl>
    <w:lvl w:ilvl="8" w:tplc="A04C1E2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F13F3A"/>
    <w:multiLevelType w:val="hybridMultilevel"/>
    <w:tmpl w:val="A0080372"/>
    <w:lvl w:ilvl="0" w:tplc="A98E32AC">
      <w:start w:val="1"/>
      <w:numFmt w:val="decimal"/>
      <w:lvlText w:val="%1."/>
      <w:lvlJc w:val="left"/>
      <w:pPr>
        <w:ind w:left="720" w:hanging="360"/>
      </w:pPr>
    </w:lvl>
    <w:lvl w:ilvl="1" w:tplc="7DB877F6" w:tentative="1">
      <w:start w:val="1"/>
      <w:numFmt w:val="lowerLetter"/>
      <w:lvlText w:val="%2."/>
      <w:lvlJc w:val="left"/>
      <w:pPr>
        <w:ind w:left="1440" w:hanging="360"/>
      </w:pPr>
    </w:lvl>
    <w:lvl w:ilvl="2" w:tplc="7F5680E2" w:tentative="1">
      <w:start w:val="1"/>
      <w:numFmt w:val="lowerRoman"/>
      <w:lvlText w:val="%3."/>
      <w:lvlJc w:val="right"/>
      <w:pPr>
        <w:ind w:left="2160" w:hanging="180"/>
      </w:pPr>
    </w:lvl>
    <w:lvl w:ilvl="3" w:tplc="FB662B8C" w:tentative="1">
      <w:start w:val="1"/>
      <w:numFmt w:val="decimal"/>
      <w:lvlText w:val="%4."/>
      <w:lvlJc w:val="left"/>
      <w:pPr>
        <w:ind w:left="2880" w:hanging="360"/>
      </w:pPr>
    </w:lvl>
    <w:lvl w:ilvl="4" w:tplc="E2C0731A" w:tentative="1">
      <w:start w:val="1"/>
      <w:numFmt w:val="lowerLetter"/>
      <w:lvlText w:val="%5."/>
      <w:lvlJc w:val="left"/>
      <w:pPr>
        <w:ind w:left="3600" w:hanging="360"/>
      </w:pPr>
    </w:lvl>
    <w:lvl w:ilvl="5" w:tplc="422A96BA" w:tentative="1">
      <w:start w:val="1"/>
      <w:numFmt w:val="lowerRoman"/>
      <w:lvlText w:val="%6."/>
      <w:lvlJc w:val="right"/>
      <w:pPr>
        <w:ind w:left="4320" w:hanging="180"/>
      </w:pPr>
    </w:lvl>
    <w:lvl w:ilvl="6" w:tplc="E37CCAC2" w:tentative="1">
      <w:start w:val="1"/>
      <w:numFmt w:val="decimal"/>
      <w:lvlText w:val="%7."/>
      <w:lvlJc w:val="left"/>
      <w:pPr>
        <w:ind w:left="5040" w:hanging="360"/>
      </w:pPr>
    </w:lvl>
    <w:lvl w:ilvl="7" w:tplc="F8F0DC7C" w:tentative="1">
      <w:start w:val="1"/>
      <w:numFmt w:val="lowerLetter"/>
      <w:lvlText w:val="%8."/>
      <w:lvlJc w:val="left"/>
      <w:pPr>
        <w:ind w:left="5760" w:hanging="360"/>
      </w:pPr>
    </w:lvl>
    <w:lvl w:ilvl="8" w:tplc="2894122E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17108838">
    <w:abstractNumId w:val="0"/>
  </w:num>
  <w:num w:numId="2" w16cid:durableId="520322655">
    <w:abstractNumId w:val="1"/>
  </w:num>
  <w:num w:numId="3" w16cid:durableId="67334064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3381"/>
    <w:rsid w:val="00012057"/>
    <w:rsid w:val="00034EF4"/>
    <w:rsid w:val="000364A2"/>
    <w:rsid w:val="0006543A"/>
    <w:rsid w:val="001239D1"/>
    <w:rsid w:val="00247254"/>
    <w:rsid w:val="0028747F"/>
    <w:rsid w:val="00287B50"/>
    <w:rsid w:val="0034199A"/>
    <w:rsid w:val="00442384"/>
    <w:rsid w:val="00491D0B"/>
    <w:rsid w:val="005A3381"/>
    <w:rsid w:val="005E3009"/>
    <w:rsid w:val="00613F8F"/>
    <w:rsid w:val="0066670A"/>
    <w:rsid w:val="006E106D"/>
    <w:rsid w:val="006F52DA"/>
    <w:rsid w:val="00744D93"/>
    <w:rsid w:val="00794AAA"/>
    <w:rsid w:val="007C3238"/>
    <w:rsid w:val="007E7322"/>
    <w:rsid w:val="00806F67"/>
    <w:rsid w:val="008165CA"/>
    <w:rsid w:val="0086484F"/>
    <w:rsid w:val="008733F5"/>
    <w:rsid w:val="008B4F94"/>
    <w:rsid w:val="008F49F6"/>
    <w:rsid w:val="009135D7"/>
    <w:rsid w:val="00917B83"/>
    <w:rsid w:val="009811EF"/>
    <w:rsid w:val="009964D4"/>
    <w:rsid w:val="00A44FA1"/>
    <w:rsid w:val="00AD1601"/>
    <w:rsid w:val="00AD6BFA"/>
    <w:rsid w:val="00AE786C"/>
    <w:rsid w:val="00BB4AB1"/>
    <w:rsid w:val="00C00B3C"/>
    <w:rsid w:val="00C1751F"/>
    <w:rsid w:val="00C40610"/>
    <w:rsid w:val="00C628E1"/>
    <w:rsid w:val="00DB5E1D"/>
    <w:rsid w:val="00E0776A"/>
    <w:rsid w:val="00E16639"/>
    <w:rsid w:val="00E233E4"/>
    <w:rsid w:val="00E367CE"/>
    <w:rsid w:val="00E8397F"/>
    <w:rsid w:val="00EC2EF9"/>
    <w:rsid w:val="00EF435A"/>
    <w:rsid w:val="00F4017B"/>
    <w:rsid w:val="00F8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2E87F32"/>
  <w15:docId w15:val="{9090851B-48F1-4C94-BD84-1D760F4A9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styleId="Caption">
    <w:name w:val="caption"/>
    <w:basedOn w:val="Normal"/>
    <w:next w:val="Normal"/>
    <w:uiPriority w:val="35"/>
    <w:unhideWhenUsed/>
    <w:qFormat/>
    <w:rsid w:val="00AD1601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D1601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D1601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rsid w:val="008F49F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earch-bcarchives.royalbcmuseum.bc.ca/interior-of-miners-cabin-white-and-chinese-miners-share-meal-together-williams-creek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search-bcarchives.royalbcmuseum.bc.ca/mining-for-gold-by-hand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search-bcarchives.royalbcmuseum.bc.ca/first-nations-family-placer-mining-with-sluice-boxes-and-gold-pans-at-confluence-of-thompson-and-fraser-river-snear-lytton-chief-charles-browns-mother-is-second-fr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search-bcarchives.royalbcmuseum.bc.ca/the-great-bluff-at-the-80-mile-post-the-thompson-river-b-c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2</Pages>
  <Words>344</Words>
  <Characters>1689</Characters>
  <Application>Microsoft Office Word</Application>
  <DocSecurity>0</DocSecurity>
  <Lines>43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Wayne</dc:creator>
  <cp:lastModifiedBy>Wayne Axford</cp:lastModifiedBy>
  <cp:revision>7</cp:revision>
  <cp:lastPrinted>2014-09-13T20:52:00Z</cp:lastPrinted>
  <dcterms:created xsi:type="dcterms:W3CDTF">2022-10-02T00:25:00Z</dcterms:created>
  <dcterms:modified xsi:type="dcterms:W3CDTF">2023-05-30T01:10:00Z</dcterms:modified>
</cp:coreProperties>
</file>