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3CC82" w14:textId="33DACA02" w:rsidR="007E1E0D" w:rsidRPr="007E1E0D" w:rsidRDefault="007E1E0D" w:rsidP="007E1E0D">
      <w:pPr>
        <w:spacing w:before="40"/>
        <w:jc w:val="right"/>
        <w:rPr>
          <w:b/>
          <w:sz w:val="28"/>
          <w:szCs w:val="28"/>
          <w:lang w:val="fr-CA"/>
        </w:rPr>
      </w:pPr>
      <w:r w:rsidRPr="005019ED">
        <w:rPr>
          <w:rFonts w:eastAsia="Cambria" w:cstheme="minorHAnsi"/>
          <w:b/>
          <w:bCs/>
          <w:sz w:val="28"/>
          <w:szCs w:val="28"/>
          <w:lang w:val="fr-CA"/>
        </w:rPr>
        <w:t>Leçon</w:t>
      </w:r>
      <w:r>
        <w:rPr>
          <w:rFonts w:eastAsia="Cambria" w:cstheme="minorHAnsi"/>
          <w:b/>
          <w:bCs/>
          <w:sz w:val="28"/>
          <w:szCs w:val="28"/>
          <w:lang w:val="fr-CA"/>
        </w:rPr>
        <w:t xml:space="preserve"> : </w:t>
      </w:r>
      <w:r w:rsidRPr="005019ED">
        <w:rPr>
          <w:b/>
          <w:bCs/>
          <w:sz w:val="28"/>
          <w:szCs w:val="28"/>
          <w:lang w:val="fr-CA"/>
        </w:rPr>
        <w:t>La grève des pêcheurs de 1900</w:t>
      </w:r>
    </w:p>
    <w:p w14:paraId="69687CE3" w14:textId="2EE1EB12" w:rsidR="0086484F" w:rsidRPr="007E1E0D" w:rsidRDefault="00000000" w:rsidP="00B75AB2">
      <w:pPr>
        <w:tabs>
          <w:tab w:val="center" w:pos="4680"/>
        </w:tabs>
        <w:spacing w:after="0" w:line="240" w:lineRule="auto"/>
        <w:rPr>
          <w:rFonts w:asciiTheme="majorHAnsi" w:hAnsiTheme="majorHAnsi"/>
          <w:b/>
          <w:bCs/>
          <w:sz w:val="27"/>
          <w:szCs w:val="27"/>
          <w:lang w:val="fr-CA"/>
        </w:rPr>
      </w:pPr>
      <w:r w:rsidRPr="007E1E0D">
        <w:rPr>
          <w:rFonts w:ascii="Cambria" w:eastAsia="Cambria" w:hAnsi="Cambria" w:cs="Times New Roman"/>
          <w:b/>
          <w:bCs/>
          <w:sz w:val="27"/>
          <w:szCs w:val="27"/>
          <w:lang w:val="fr-CA"/>
        </w:rPr>
        <w:t>1</w:t>
      </w:r>
      <w:r w:rsidRPr="007E1E0D">
        <w:rPr>
          <w:rFonts w:ascii="Cambria" w:eastAsia="Cambria" w:hAnsi="Cambria" w:cs="Times New Roman"/>
          <w:b/>
          <w:bCs/>
          <w:sz w:val="27"/>
          <w:szCs w:val="27"/>
          <w:vertAlign w:val="superscript"/>
          <w:lang w:val="fr-CA"/>
        </w:rPr>
        <w:t>re</w:t>
      </w:r>
      <w:r w:rsidRPr="007E1E0D">
        <w:rPr>
          <w:rFonts w:ascii="Cambria" w:eastAsia="Cambria" w:hAnsi="Cambria" w:cs="Times New Roman"/>
          <w:b/>
          <w:bCs/>
          <w:sz w:val="27"/>
          <w:szCs w:val="27"/>
          <w:lang w:val="fr-CA"/>
        </w:rPr>
        <w:t xml:space="preserve"> activité connexe </w:t>
      </w:r>
      <w:r w:rsidRPr="007E1E0D">
        <w:rPr>
          <w:rFonts w:ascii="Cambria" w:eastAsia="Cambria" w:hAnsi="Cambria" w:cs="Times New Roman"/>
          <w:b/>
          <w:bCs/>
          <w:sz w:val="27"/>
          <w:szCs w:val="27"/>
          <w:lang w:val="fr-CA"/>
        </w:rPr>
        <w:tab/>
        <w:t xml:space="preserve"> deux suggestions d’activités connexes</w:t>
      </w:r>
    </w:p>
    <w:p w14:paraId="688C0CD8" w14:textId="77777777" w:rsidR="005E3009" w:rsidRPr="00CE4C9B" w:rsidRDefault="00000000" w:rsidP="005E3009">
      <w:pPr>
        <w:pStyle w:val="Normal1"/>
        <w:spacing w:after="0" w:line="240" w:lineRule="auto"/>
        <w:rPr>
          <w:rFonts w:asciiTheme="minorHAnsi" w:eastAsia="Times New Roman" w:hAnsiTheme="minorHAnsi" w:cs="Times New Roman"/>
          <w:sz w:val="24"/>
          <w:szCs w:val="24"/>
          <w:u w:val="single"/>
          <w:lang w:val="fr-CA"/>
        </w:rPr>
      </w:pPr>
      <w:r w:rsidRPr="00CE4C9B">
        <w:rPr>
          <w:rFonts w:asciiTheme="minorHAnsi" w:eastAsia="Times New Roman" w:hAnsiTheme="minorHAnsi" w:cs="Times New Roman"/>
          <w:sz w:val="24"/>
          <w:szCs w:val="24"/>
          <w:u w:val="single"/>
          <w:lang w:val="fr-CA"/>
        </w:rPr>
        <w:t xml:space="preserve"> </w:t>
      </w:r>
    </w:p>
    <w:p w14:paraId="7AE58B87" w14:textId="3339B981" w:rsidR="00A41832" w:rsidRPr="00CE4C9B" w:rsidRDefault="00000000">
      <w:pPr>
        <w:rPr>
          <w:rFonts w:asciiTheme="majorHAnsi" w:hAnsiTheme="majorHAnsi" w:cs="Times New Roman"/>
          <w:bCs/>
          <w:sz w:val="24"/>
          <w:szCs w:val="24"/>
          <w:lang w:val="fr-CA"/>
        </w:rPr>
      </w:pPr>
      <w:r>
        <w:rPr>
          <w:rFonts w:ascii="Cambria" w:eastAsia="Cambria" w:hAnsi="Cambria" w:cs="Times New Roman"/>
          <w:bCs/>
          <w:sz w:val="24"/>
          <w:szCs w:val="24"/>
          <w:lang w:val="fr-CA"/>
        </w:rPr>
        <w:t>Activité connexe</w:t>
      </w:r>
      <w:r w:rsidR="003C662C">
        <w:rPr>
          <w:rFonts w:ascii="Cambria" w:eastAsia="Cambria" w:hAnsi="Cambria" w:cs="Times New Roman"/>
          <w:bCs/>
          <w:sz w:val="24"/>
          <w:szCs w:val="24"/>
          <w:lang w:val="fr-CA"/>
        </w:rPr>
        <w:t> :</w:t>
      </w:r>
      <w:r>
        <w:rPr>
          <w:rFonts w:ascii="Cambria" w:eastAsia="Cambria" w:hAnsi="Cambria" w:cs="Times New Roman"/>
          <w:bCs/>
          <w:sz w:val="24"/>
          <w:szCs w:val="24"/>
          <w:lang w:val="fr-CA"/>
        </w:rPr>
        <w:t xml:space="preserve"> 1</w:t>
      </w:r>
      <w:r>
        <w:rPr>
          <w:rFonts w:ascii="Cambria" w:eastAsia="Cambria" w:hAnsi="Cambria" w:cs="Times New Roman"/>
          <w:bCs/>
          <w:sz w:val="24"/>
          <w:szCs w:val="24"/>
          <w:vertAlign w:val="superscript"/>
          <w:lang w:val="fr-CA"/>
        </w:rPr>
        <w:t xml:space="preserve">re </w:t>
      </w:r>
      <w:r>
        <w:rPr>
          <w:rFonts w:ascii="Cambria" w:eastAsia="Cambria" w:hAnsi="Cambria" w:cs="Times New Roman"/>
          <w:bCs/>
          <w:sz w:val="24"/>
          <w:szCs w:val="24"/>
          <w:lang w:val="fr-CA"/>
        </w:rPr>
        <w:t>partie </w:t>
      </w:r>
    </w:p>
    <w:p w14:paraId="5CAB69D7" w14:textId="082DC3FA" w:rsidR="00A41832" w:rsidRPr="00CE4C9B" w:rsidRDefault="00000000">
      <w:pPr>
        <w:rPr>
          <w:rFonts w:asciiTheme="majorHAnsi" w:hAnsiTheme="majorHAnsi" w:cs="Times New Roman"/>
          <w:bCs/>
          <w:sz w:val="24"/>
          <w:szCs w:val="24"/>
          <w:lang w:val="fr-CA"/>
        </w:rPr>
      </w:pPr>
      <w:r>
        <w:rPr>
          <w:rFonts w:ascii="Cambria" w:eastAsia="Cambria" w:hAnsi="Cambria" w:cs="Times New Roman"/>
          <w:bCs/>
          <w:sz w:val="24"/>
          <w:szCs w:val="24"/>
          <w:lang w:val="fr-CA"/>
        </w:rPr>
        <w:t>Qui raconte l’histoire?</w:t>
      </w:r>
    </w:p>
    <w:p w14:paraId="5EC3F1C9" w14:textId="1BECD2E6" w:rsidR="00A41832" w:rsidRPr="00CE4C9B" w:rsidRDefault="00000000">
      <w:pPr>
        <w:rPr>
          <w:rFonts w:asciiTheme="majorHAnsi" w:hAnsiTheme="majorHAnsi" w:cs="Times New Roman"/>
          <w:bCs/>
          <w:lang w:val="fr-CA"/>
        </w:rPr>
      </w:pPr>
      <w:r>
        <w:rPr>
          <w:rFonts w:ascii="Cambria" w:eastAsia="Cambria" w:hAnsi="Cambria" w:cs="Times New Roman"/>
          <w:bCs/>
          <w:lang w:val="fr-CA"/>
        </w:rPr>
        <w:t>Les récits historiques sont le plus souvent rapportés par les acteurs dominants des événements. Ainsi, leur version influence notre mémoire collective du passé historique. Au cours des dernières années, une plus grande attention a été accordée à des perspectives multiples sur le</w:t>
      </w:r>
      <w:r w:rsidR="003C662C">
        <w:rPr>
          <w:rFonts w:ascii="Cambria" w:eastAsia="Cambria" w:hAnsi="Cambria" w:cs="Times New Roman"/>
          <w:bCs/>
          <w:lang w:val="fr-CA"/>
        </w:rPr>
        <w:t>s</w:t>
      </w:r>
      <w:r>
        <w:rPr>
          <w:rFonts w:ascii="Cambria" w:eastAsia="Cambria" w:hAnsi="Cambria" w:cs="Times New Roman"/>
          <w:bCs/>
          <w:lang w:val="fr-CA"/>
        </w:rPr>
        <w:t xml:space="preserve"> événements de l’histoire. Dans cette leçon, le rôle de Frank Rogers se trouve au cœur du récit de la grève des pêcheurs de 1900.</w:t>
      </w:r>
      <w:r w:rsidR="003C662C">
        <w:rPr>
          <w:rFonts w:ascii="Cambria" w:eastAsia="Cambria" w:hAnsi="Cambria" w:cs="Times New Roman"/>
          <w:bCs/>
          <w:lang w:val="fr-CA"/>
        </w:rPr>
        <w:t xml:space="preserve"> </w:t>
      </w:r>
      <w:r>
        <w:rPr>
          <w:rFonts w:ascii="Cambria" w:eastAsia="Cambria" w:hAnsi="Cambria" w:cs="Times New Roman"/>
          <w:bCs/>
          <w:lang w:val="fr-CA"/>
        </w:rPr>
        <w:t>On y mentionne la part jouée par les pêcheurs autochtones et japonais. Que pouvaient-ils bien penser et quelles étaient leurs perspectives sur les circonstances qui ont mené à la grève et à sa conclusion au cours de l’été</w:t>
      </w:r>
      <w:r w:rsidR="00CB43CC">
        <w:rPr>
          <w:rFonts w:ascii="Cambria" w:eastAsia="Cambria" w:hAnsi="Cambria" w:cs="Times New Roman"/>
          <w:bCs/>
          <w:lang w:val="fr-CA"/>
        </w:rPr>
        <w:t> </w:t>
      </w:r>
      <w:r>
        <w:rPr>
          <w:rFonts w:ascii="Cambria" w:eastAsia="Cambria" w:hAnsi="Cambria" w:cs="Times New Roman"/>
          <w:bCs/>
          <w:lang w:val="fr-CA"/>
        </w:rPr>
        <w:t>1900?</w:t>
      </w:r>
      <w:r w:rsidR="003C662C">
        <w:rPr>
          <w:rFonts w:ascii="Cambria" w:eastAsia="Cambria" w:hAnsi="Cambria" w:cs="Times New Roman"/>
          <w:bCs/>
          <w:lang w:val="fr-CA"/>
        </w:rPr>
        <w:t xml:space="preserve"> </w:t>
      </w:r>
      <w:r>
        <w:rPr>
          <w:rFonts w:ascii="Cambria" w:eastAsia="Cambria" w:hAnsi="Cambria" w:cs="Times New Roman"/>
          <w:bCs/>
          <w:lang w:val="fr-CA"/>
        </w:rPr>
        <w:t xml:space="preserve">Vous avez pour défi de choisir l’un de ces deux groupes, d’enquêter sur son rôle au cours des événements et enfin, de comparer et de contraster les résultats de votre enquête avec le matériel didactique de la leçon principale. Qu’apprend-on ainsi sur le récit historique de la grève des pêcheurs de 1900? Écrivez un compte-rendu des événements en plaçant le groupe que vous avez choisi au centre de l’histoire. </w:t>
      </w:r>
    </w:p>
    <w:p w14:paraId="57373656" w14:textId="1E906E7F" w:rsidR="00D4662E" w:rsidRPr="00CE4C9B" w:rsidRDefault="00000000">
      <w:pPr>
        <w:rPr>
          <w:rFonts w:asciiTheme="majorHAnsi" w:hAnsiTheme="majorHAnsi" w:cs="Times New Roman"/>
          <w:bCs/>
          <w:lang w:val="fr-CA"/>
        </w:rPr>
      </w:pPr>
      <w:r>
        <w:rPr>
          <w:rFonts w:ascii="Cambria" w:eastAsia="Cambria" w:hAnsi="Cambria" w:cs="Times New Roman"/>
          <w:bCs/>
          <w:lang w:val="fr-CA"/>
        </w:rPr>
        <w:t>Voici quelques questions qui pourront guider votre enquête pour ce devoir.</w:t>
      </w:r>
    </w:p>
    <w:p w14:paraId="25EBBFC7" w14:textId="016DCF09" w:rsidR="00D4662E" w:rsidRPr="00CE4C9B" w:rsidRDefault="00000000" w:rsidP="00D4662E">
      <w:pPr>
        <w:ind w:left="720"/>
        <w:rPr>
          <w:rFonts w:asciiTheme="majorHAnsi" w:hAnsiTheme="majorHAnsi" w:cs="Times New Roman"/>
          <w:bCs/>
          <w:lang w:val="fr-CA"/>
        </w:rPr>
      </w:pPr>
      <w:r>
        <w:rPr>
          <w:rFonts w:ascii="Cambria" w:eastAsia="Cambria" w:hAnsi="Cambria" w:cs="Times New Roman"/>
          <w:bCs/>
          <w:lang w:val="fr-CA"/>
        </w:rPr>
        <w:t>Regardez la capsule historique sur la grève des pêcheurs de 1900 et dégagez les différentes perspectives (les voix) reflétées dans le scénario. Quelle est ou quelles sont les voix qui sont sous-représentées ou ne sont pas représentées du tout dans le film?</w:t>
      </w:r>
    </w:p>
    <w:p w14:paraId="4B4CAB0C" w14:textId="16C52266" w:rsidR="001E085C" w:rsidRPr="00CE4C9B" w:rsidRDefault="00000000" w:rsidP="00D4662E">
      <w:pPr>
        <w:ind w:left="720"/>
        <w:rPr>
          <w:rFonts w:asciiTheme="majorHAnsi" w:hAnsiTheme="majorHAnsi" w:cs="Times New Roman"/>
          <w:bCs/>
          <w:lang w:val="fr-CA"/>
        </w:rPr>
      </w:pPr>
      <w:r>
        <w:rPr>
          <w:rFonts w:ascii="Cambria" w:eastAsia="Cambria" w:hAnsi="Cambria" w:cs="Times New Roman"/>
          <w:bCs/>
          <w:lang w:val="fr-CA"/>
        </w:rPr>
        <w:t>Comment le groupe sur lequel vous enquêtez était-il traité par la société en Colombie</w:t>
      </w:r>
      <w:r w:rsidR="003C662C">
        <w:rPr>
          <w:rFonts w:ascii="Cambria" w:eastAsia="Cambria" w:hAnsi="Cambria" w:cs="Times New Roman"/>
          <w:bCs/>
          <w:lang w:val="fr-CA"/>
        </w:rPr>
        <w:noBreakHyphen/>
      </w:r>
      <w:r>
        <w:rPr>
          <w:rFonts w:ascii="Cambria" w:eastAsia="Cambria" w:hAnsi="Cambria" w:cs="Times New Roman"/>
          <w:bCs/>
          <w:lang w:val="fr-CA"/>
        </w:rPr>
        <w:t>Britannique à l’époque de cette grève?</w:t>
      </w:r>
    </w:p>
    <w:p w14:paraId="1C9F16DF" w14:textId="64912374" w:rsidR="00D4662E" w:rsidRPr="00CE4C9B" w:rsidRDefault="00000000" w:rsidP="00D4662E">
      <w:pPr>
        <w:ind w:left="720"/>
        <w:rPr>
          <w:rFonts w:asciiTheme="majorHAnsi" w:hAnsiTheme="majorHAnsi" w:cs="Times New Roman"/>
          <w:bCs/>
          <w:lang w:val="fr-CA"/>
        </w:rPr>
      </w:pPr>
      <w:r>
        <w:rPr>
          <w:rFonts w:ascii="Cambria" w:eastAsia="Cambria" w:hAnsi="Cambria" w:cs="Times New Roman"/>
          <w:bCs/>
          <w:lang w:val="fr-CA"/>
        </w:rPr>
        <w:t>Quelles indications complémentaires rechercheriez-vous dans les autres récits de ces événements?</w:t>
      </w:r>
    </w:p>
    <w:p w14:paraId="6B5665F0" w14:textId="55D2F841" w:rsidR="00D4662E" w:rsidRPr="00CE4C9B" w:rsidRDefault="00000000" w:rsidP="00D4662E">
      <w:pPr>
        <w:ind w:left="720"/>
        <w:rPr>
          <w:rFonts w:asciiTheme="majorHAnsi" w:hAnsiTheme="majorHAnsi" w:cs="Times New Roman"/>
          <w:bCs/>
          <w:lang w:val="fr-CA"/>
        </w:rPr>
      </w:pPr>
      <w:r>
        <w:rPr>
          <w:rFonts w:ascii="Cambria" w:eastAsia="Cambria" w:hAnsi="Cambria" w:cs="Times New Roman"/>
          <w:bCs/>
          <w:lang w:val="fr-CA"/>
        </w:rPr>
        <w:t>Où pourriez-vous les trouver?</w:t>
      </w:r>
    </w:p>
    <w:p w14:paraId="7FAD2E22" w14:textId="6498FFB2" w:rsidR="00D4662E" w:rsidRPr="00CE4C9B" w:rsidRDefault="00000000">
      <w:pPr>
        <w:rPr>
          <w:rFonts w:asciiTheme="majorHAnsi" w:hAnsiTheme="majorHAnsi" w:cs="Times New Roman"/>
          <w:bCs/>
          <w:lang w:val="fr-CA"/>
        </w:rPr>
      </w:pPr>
      <w:r>
        <w:rPr>
          <w:rFonts w:ascii="Cambria" w:eastAsia="Cambria" w:hAnsi="Cambria" w:cs="Times New Roman"/>
          <w:bCs/>
          <w:lang w:val="fr-CA"/>
        </w:rPr>
        <w:t>Voici quelques sites Web pour démarrer vos recherches.</w:t>
      </w:r>
    </w:p>
    <w:p w14:paraId="5C964B4B" w14:textId="770B3837" w:rsidR="00CA16CD" w:rsidRPr="00CE4C9B" w:rsidRDefault="00000000">
      <w:pPr>
        <w:rPr>
          <w:rFonts w:asciiTheme="majorHAnsi" w:hAnsiTheme="majorHAnsi" w:cs="Times New Roman"/>
          <w:bCs/>
          <w:lang w:val="fr-CA"/>
        </w:rPr>
      </w:pPr>
      <w:hyperlink r:id="rId7" w:history="1">
        <w:r>
          <w:rPr>
            <w:rFonts w:ascii="Calibri" w:eastAsia="Calibri" w:hAnsi="Calibri" w:cs="Times New Roman"/>
            <w:color w:val="0000FF"/>
            <w:u w:val="single"/>
            <w:lang w:val="fr-CA"/>
          </w:rPr>
          <w:t xml:space="preserve">La grève de </w:t>
        </w:r>
        <w:proofErr w:type="spellStart"/>
        <w:r>
          <w:rPr>
            <w:rFonts w:ascii="Calibri" w:eastAsia="Calibri" w:hAnsi="Calibri" w:cs="Times New Roman"/>
            <w:color w:val="0000FF"/>
            <w:u w:val="single"/>
            <w:lang w:val="fr-CA"/>
          </w:rPr>
          <w:t>Steveston</w:t>
        </w:r>
        <w:proofErr w:type="spellEnd"/>
        <w:r>
          <w:rPr>
            <w:rFonts w:ascii="Calibri" w:eastAsia="Calibri" w:hAnsi="Calibri" w:cs="Times New Roman"/>
            <w:color w:val="0000FF"/>
            <w:u w:val="single"/>
            <w:lang w:val="fr-CA"/>
          </w:rPr>
          <w:t xml:space="preserve"> | De la marée à la boîte</w:t>
        </w:r>
        <w:r w:rsidR="00CE4C9B" w:rsidRPr="00CE4C9B">
          <w:rPr>
            <w:rFonts w:ascii="Calibri" w:eastAsia="Calibri" w:hAnsi="Calibri" w:cs="Times New Roman"/>
            <w:color w:val="0000FF"/>
            <w:u w:val="single"/>
            <w:lang w:val="fr-CA"/>
          </w:rPr>
          <w:t xml:space="preserve"> </w:t>
        </w:r>
        <w:r>
          <w:rPr>
            <w:rFonts w:ascii="Calibri" w:eastAsia="Calibri" w:hAnsi="Calibri" w:cs="Times New Roman"/>
            <w:color w:val="0000FF"/>
            <w:u w:val="single"/>
            <w:lang w:val="fr-CA"/>
          </w:rPr>
          <w:t>(tidestotins.ca)</w:t>
        </w:r>
      </w:hyperlink>
      <w:r>
        <w:rPr>
          <w:rFonts w:ascii="Cambria" w:eastAsia="Cambria" w:hAnsi="Cambria" w:cs="Times New Roman"/>
          <w:lang w:val="fr-CA"/>
        </w:rPr>
        <w:t xml:space="preserve"> </w:t>
      </w:r>
    </w:p>
    <w:p w14:paraId="227B06F7" w14:textId="6E1857A0" w:rsidR="00AB5682" w:rsidRPr="00CB43CC" w:rsidRDefault="00000000" w:rsidP="00AB5682">
      <w:pPr>
        <w:rPr>
          <w:rFonts w:asciiTheme="majorHAnsi" w:hAnsiTheme="majorHAnsi"/>
          <w:lang w:val="en-US"/>
        </w:rPr>
      </w:pPr>
      <w:hyperlink r:id="rId8" w:history="1">
        <w:r w:rsidRPr="00CE4C9B">
          <w:rPr>
            <w:rFonts w:ascii="Cambria" w:eastAsia="Cambria" w:hAnsi="Cambria" w:cs="Times New Roman"/>
            <w:color w:val="0000FF"/>
            <w:u w:val="single"/>
            <w:lang w:val="en-US"/>
          </w:rPr>
          <w:t xml:space="preserve">B.C. Fishermen Strike </w:t>
        </w:r>
        <w:r w:rsidR="00CB43CC">
          <w:rPr>
            <w:rFonts w:ascii="Cambria" w:eastAsia="Cambria" w:hAnsi="Cambria" w:cs="Times New Roman"/>
            <w:color w:val="0000FF"/>
            <w:u w:val="single"/>
            <w:lang w:val="en-US"/>
          </w:rPr>
          <w:t>–</w:t>
        </w:r>
        <w:r w:rsidRPr="00CE4C9B">
          <w:rPr>
            <w:rFonts w:ascii="Cambria" w:eastAsia="Cambria" w:hAnsi="Cambria" w:cs="Times New Roman"/>
            <w:color w:val="0000FF"/>
            <w:u w:val="single"/>
            <w:lang w:val="en-US"/>
          </w:rPr>
          <w:t xml:space="preserve"> British Columbia </w:t>
        </w:r>
        <w:r w:rsidR="00CB43CC">
          <w:rPr>
            <w:rFonts w:ascii="Cambria" w:eastAsia="Cambria" w:hAnsi="Cambria" w:cs="Times New Roman"/>
            <w:color w:val="0000FF"/>
            <w:u w:val="single"/>
            <w:lang w:val="en-US"/>
          </w:rPr>
          <w:t>–</w:t>
        </w:r>
        <w:r w:rsidRPr="00CE4C9B">
          <w:rPr>
            <w:rFonts w:ascii="Cambria" w:eastAsia="Cambria" w:hAnsi="Cambria" w:cs="Times New Roman"/>
            <w:color w:val="0000FF"/>
            <w:u w:val="single"/>
            <w:lang w:val="en-US"/>
          </w:rPr>
          <w:t xml:space="preserve"> An Untold History (knowledge.ca)</w:t>
        </w:r>
      </w:hyperlink>
      <w:r w:rsidRPr="00CE4C9B">
        <w:rPr>
          <w:rFonts w:ascii="Cambria" w:eastAsia="Cambria" w:hAnsi="Cambria" w:cs="Times New Roman"/>
          <w:lang w:val="en-US"/>
        </w:rPr>
        <w:t xml:space="preserve"> </w:t>
      </w:r>
      <w:r w:rsidR="00CB43CC">
        <w:rPr>
          <w:rFonts w:ascii="Cambria" w:eastAsia="Cambria" w:hAnsi="Cambria" w:cs="Times New Roman"/>
          <w:lang w:val="en-US"/>
        </w:rPr>
        <w:br/>
      </w:r>
      <w:proofErr w:type="spellStart"/>
      <w:r w:rsidRPr="00CB43CC">
        <w:rPr>
          <w:rFonts w:ascii="Cambria" w:eastAsia="Cambria" w:hAnsi="Cambria" w:cs="Times New Roman"/>
          <w:lang w:val="en-US"/>
        </w:rPr>
        <w:t>Faites</w:t>
      </w:r>
      <w:proofErr w:type="spellEnd"/>
      <w:r w:rsidRPr="00CB43CC">
        <w:rPr>
          <w:rFonts w:ascii="Cambria" w:eastAsia="Cambria" w:hAnsi="Cambria" w:cs="Times New Roman"/>
          <w:lang w:val="en-US"/>
        </w:rPr>
        <w:t xml:space="preserve"> </w:t>
      </w:r>
      <w:proofErr w:type="spellStart"/>
      <w:r w:rsidRPr="00CB43CC">
        <w:rPr>
          <w:rFonts w:ascii="Cambria" w:eastAsia="Cambria" w:hAnsi="Cambria" w:cs="Times New Roman"/>
          <w:lang w:val="en-US"/>
        </w:rPr>
        <w:t>une</w:t>
      </w:r>
      <w:proofErr w:type="spellEnd"/>
      <w:r w:rsidRPr="00CB43CC">
        <w:rPr>
          <w:rFonts w:ascii="Cambria" w:eastAsia="Cambria" w:hAnsi="Cambria" w:cs="Times New Roman"/>
          <w:lang w:val="en-US"/>
        </w:rPr>
        <w:t xml:space="preserve"> recherche dans le </w:t>
      </w:r>
      <w:proofErr w:type="spellStart"/>
      <w:r w:rsidRPr="00CB43CC">
        <w:rPr>
          <w:rFonts w:ascii="Cambria" w:eastAsia="Cambria" w:hAnsi="Cambria" w:cs="Times New Roman"/>
          <w:lang w:val="en-US"/>
        </w:rPr>
        <w:t>navigateur</w:t>
      </w:r>
      <w:proofErr w:type="spellEnd"/>
      <w:r w:rsidRPr="00CB43CC">
        <w:rPr>
          <w:rFonts w:ascii="Cambria" w:eastAsia="Cambria" w:hAnsi="Cambria" w:cs="Times New Roman"/>
          <w:lang w:val="en-US"/>
        </w:rPr>
        <w:t xml:space="preserve"> Google et </w:t>
      </w:r>
      <w:proofErr w:type="spellStart"/>
      <w:r w:rsidRPr="00CB43CC">
        <w:rPr>
          <w:rFonts w:ascii="Cambria" w:eastAsia="Cambria" w:hAnsi="Cambria" w:cs="Times New Roman"/>
          <w:lang w:val="en-US"/>
        </w:rPr>
        <w:t>sélectionnez</w:t>
      </w:r>
      <w:proofErr w:type="spellEnd"/>
      <w:r w:rsidRPr="00CB43CC">
        <w:rPr>
          <w:rFonts w:ascii="Cambria" w:eastAsia="Cambria" w:hAnsi="Cambria" w:cs="Times New Roman"/>
          <w:lang w:val="en-US"/>
        </w:rPr>
        <w:t xml:space="preserve"> «</w:t>
      </w:r>
      <w:r w:rsidR="00CB43CC" w:rsidRPr="00CB43CC">
        <w:rPr>
          <w:rFonts w:ascii="Cambria" w:eastAsia="Cambria" w:hAnsi="Cambria" w:cs="Times New Roman"/>
          <w:lang w:val="en-US"/>
        </w:rPr>
        <w:t> </w:t>
      </w:r>
      <w:r w:rsidR="003C662C" w:rsidRPr="00CB43CC">
        <w:rPr>
          <w:rFonts w:ascii="Cambria" w:eastAsia="Cambria" w:hAnsi="Cambria" w:cs="Times New Roman"/>
          <w:lang w:val="en-US"/>
        </w:rPr>
        <w:t>T</w:t>
      </w:r>
      <w:r w:rsidRPr="00CB43CC">
        <w:rPr>
          <w:rFonts w:ascii="Cambria" w:eastAsia="Cambria" w:hAnsi="Cambria" w:cs="Times New Roman"/>
          <w:lang w:val="en-US"/>
        </w:rPr>
        <w:t>ranslate to French</w:t>
      </w:r>
      <w:r w:rsidR="00CB43CC" w:rsidRPr="00CB43CC">
        <w:rPr>
          <w:rFonts w:ascii="Cambria" w:eastAsia="Cambria" w:hAnsi="Cambria" w:cs="Times New Roman"/>
          <w:lang w:val="en-US"/>
        </w:rPr>
        <w:t> </w:t>
      </w:r>
      <w:r w:rsidRPr="00CB43CC">
        <w:rPr>
          <w:rFonts w:ascii="Cambria" w:eastAsia="Cambria" w:hAnsi="Cambria" w:cs="Times New Roman"/>
          <w:lang w:val="en-US"/>
        </w:rPr>
        <w:t>».</w:t>
      </w:r>
    </w:p>
    <w:p w14:paraId="58BC7EA2" w14:textId="36E67EDA" w:rsidR="005F1B54" w:rsidRPr="00AB5682" w:rsidRDefault="00000000" w:rsidP="005F1B54">
      <w:pPr>
        <w:rPr>
          <w:rFonts w:asciiTheme="majorHAnsi" w:hAnsiTheme="majorHAnsi"/>
        </w:rPr>
      </w:pPr>
      <w:hyperlink r:id="rId9" w:anchor=":~:text=Fishing%20since%20time%20immemorial%20When%20the%20first%20salmon,had%20already%20built%20flourishing%20economies%20based%20on%20salmon." w:history="1">
        <w:proofErr w:type="spellStart"/>
        <w:r>
          <w:rPr>
            <w:rFonts w:ascii="Cambria" w:eastAsia="Cambria" w:hAnsi="Cambria" w:cs="Times New Roman"/>
            <w:color w:val="0000FF"/>
            <w:u w:val="single"/>
            <w:lang w:val="fr-CA"/>
          </w:rPr>
          <w:t>Aboriginal</w:t>
        </w:r>
        <w:proofErr w:type="spellEnd"/>
        <w:r>
          <w:rPr>
            <w:rFonts w:ascii="Cambria" w:eastAsia="Cambria" w:hAnsi="Cambria" w:cs="Times New Roman"/>
            <w:color w:val="0000FF"/>
            <w:u w:val="single"/>
            <w:lang w:val="fr-CA"/>
          </w:rPr>
          <w:t xml:space="preserve"> </w:t>
        </w:r>
        <w:proofErr w:type="spellStart"/>
        <w:r>
          <w:rPr>
            <w:rFonts w:ascii="Cambria" w:eastAsia="Cambria" w:hAnsi="Cambria" w:cs="Times New Roman"/>
            <w:color w:val="0000FF"/>
            <w:u w:val="single"/>
            <w:lang w:val="fr-CA"/>
          </w:rPr>
          <w:t>Fisheries</w:t>
        </w:r>
        <w:proofErr w:type="spellEnd"/>
        <w:r>
          <w:rPr>
            <w:rFonts w:ascii="Cambria" w:eastAsia="Cambria" w:hAnsi="Cambria" w:cs="Times New Roman"/>
            <w:color w:val="0000FF"/>
            <w:u w:val="single"/>
            <w:lang w:val="fr-CA"/>
          </w:rPr>
          <w:t xml:space="preserve"> in British Columbia (ubc.ca)</w:t>
        </w:r>
      </w:hyperlink>
      <w:r>
        <w:rPr>
          <w:rFonts w:ascii="Calibri" w:eastAsia="Calibri" w:hAnsi="Calibri" w:cs="Times New Roman"/>
          <w:lang w:val="fr-CA"/>
        </w:rPr>
        <w:t xml:space="preserve"> </w:t>
      </w:r>
      <w:r w:rsidR="00CB43CC">
        <w:rPr>
          <w:rFonts w:ascii="Calibri" w:eastAsia="Calibri" w:hAnsi="Calibri" w:cs="Times New Roman"/>
          <w:lang w:val="fr-CA"/>
        </w:rPr>
        <w:br/>
      </w:r>
      <w:r>
        <w:rPr>
          <w:rFonts w:ascii="Cambria" w:eastAsia="Cambria" w:hAnsi="Cambria" w:cs="Times New Roman"/>
          <w:lang w:val="fr-CA"/>
        </w:rPr>
        <w:t>Faites une recherche dans le navigateur Google et sélectionnez «</w:t>
      </w:r>
      <w:r w:rsidR="00CB43CC">
        <w:rPr>
          <w:rFonts w:ascii="Cambria" w:eastAsia="Cambria" w:hAnsi="Cambria" w:cs="Times New Roman"/>
          <w:lang w:val="fr-CA"/>
        </w:rPr>
        <w:t> </w:t>
      </w:r>
      <w:r w:rsidR="003C662C">
        <w:rPr>
          <w:rFonts w:ascii="Cambria" w:eastAsia="Cambria" w:hAnsi="Cambria" w:cs="Times New Roman"/>
          <w:lang w:val="fr-CA"/>
        </w:rPr>
        <w:t>T</w:t>
      </w:r>
      <w:r>
        <w:rPr>
          <w:rFonts w:ascii="Cambria" w:eastAsia="Cambria" w:hAnsi="Cambria" w:cs="Times New Roman"/>
          <w:lang w:val="fr-CA"/>
        </w:rPr>
        <w:t>ranslate to French</w:t>
      </w:r>
      <w:r w:rsidR="00CB43CC">
        <w:rPr>
          <w:rFonts w:ascii="Cambria" w:eastAsia="Cambria" w:hAnsi="Cambria" w:cs="Times New Roman"/>
          <w:lang w:val="fr-CA"/>
        </w:rPr>
        <w:t> </w:t>
      </w:r>
      <w:r>
        <w:rPr>
          <w:rFonts w:ascii="Cambria" w:eastAsia="Cambria" w:hAnsi="Cambria" w:cs="Times New Roman"/>
          <w:lang w:val="fr-CA"/>
        </w:rPr>
        <w:t xml:space="preserve">». </w:t>
      </w:r>
      <w:proofErr w:type="spellStart"/>
      <w:r w:rsidRPr="00CE4C9B">
        <w:rPr>
          <w:rFonts w:ascii="Cambria" w:eastAsia="Cambria" w:hAnsi="Cambria" w:cs="Times New Roman"/>
          <w:lang w:val="en-US"/>
        </w:rPr>
        <w:t>Explorez</w:t>
      </w:r>
      <w:proofErr w:type="spellEnd"/>
      <w:r w:rsidRPr="00CE4C9B">
        <w:rPr>
          <w:rFonts w:ascii="Cambria" w:eastAsia="Cambria" w:hAnsi="Cambria" w:cs="Times New Roman"/>
          <w:lang w:val="en-US"/>
        </w:rPr>
        <w:t xml:space="preserve"> la </w:t>
      </w:r>
      <w:proofErr w:type="spellStart"/>
      <w:r w:rsidRPr="00CE4C9B">
        <w:rPr>
          <w:rFonts w:ascii="Cambria" w:eastAsia="Cambria" w:hAnsi="Cambria" w:cs="Times New Roman"/>
          <w:lang w:val="en-US"/>
        </w:rPr>
        <w:t>partie</w:t>
      </w:r>
      <w:proofErr w:type="spellEnd"/>
      <w:r w:rsidRPr="00CE4C9B">
        <w:rPr>
          <w:rFonts w:ascii="Cambria" w:eastAsia="Cambria" w:hAnsi="Cambria" w:cs="Times New Roman"/>
          <w:lang w:val="en-US"/>
        </w:rPr>
        <w:t xml:space="preserve"> «</w:t>
      </w:r>
      <w:r w:rsidR="00CB43CC">
        <w:rPr>
          <w:rFonts w:ascii="Cambria" w:eastAsia="Cambria" w:hAnsi="Cambria" w:cs="Times New Roman"/>
          <w:lang w:val="en-US"/>
        </w:rPr>
        <w:t> </w:t>
      </w:r>
      <w:r w:rsidRPr="00CE4C9B">
        <w:rPr>
          <w:rFonts w:ascii="Cambria" w:eastAsia="Cambria" w:hAnsi="Cambria" w:cs="Times New Roman"/>
          <w:lang w:val="en-US"/>
        </w:rPr>
        <w:t>Introduction of canneries and a wage</w:t>
      </w:r>
      <w:r w:rsidR="003C662C">
        <w:rPr>
          <w:rFonts w:ascii="Cambria" w:eastAsia="Cambria" w:hAnsi="Cambria" w:cs="Times New Roman"/>
          <w:lang w:val="en-US"/>
        </w:rPr>
        <w:noBreakHyphen/>
      </w:r>
      <w:r w:rsidRPr="00CE4C9B">
        <w:rPr>
          <w:rFonts w:ascii="Cambria" w:eastAsia="Cambria" w:hAnsi="Cambria" w:cs="Times New Roman"/>
          <w:lang w:val="en-US"/>
        </w:rPr>
        <w:t>based economy</w:t>
      </w:r>
      <w:r w:rsidR="00CB43CC">
        <w:rPr>
          <w:rFonts w:ascii="Cambria" w:eastAsia="Cambria" w:hAnsi="Cambria" w:cs="Times New Roman"/>
          <w:lang w:val="en-US"/>
        </w:rPr>
        <w:t> </w:t>
      </w:r>
      <w:r w:rsidRPr="00CE4C9B">
        <w:rPr>
          <w:rFonts w:ascii="Cambria" w:eastAsia="Cambria" w:hAnsi="Cambria" w:cs="Times New Roman"/>
          <w:lang w:val="en-US"/>
        </w:rPr>
        <w:t xml:space="preserve">». </w:t>
      </w:r>
    </w:p>
    <w:p w14:paraId="04071BA3" w14:textId="5252E1E5" w:rsidR="00AB5682" w:rsidRPr="00AB5682" w:rsidRDefault="00AB5682" w:rsidP="00AB5682"/>
    <w:p w14:paraId="5FD5A863" w14:textId="12726730" w:rsidR="00B75AB2" w:rsidRPr="00CE4C9B" w:rsidRDefault="00000000" w:rsidP="00B75AB2">
      <w:pPr>
        <w:rPr>
          <w:rFonts w:ascii="Times New Roman" w:hAnsi="Times New Roman" w:cs="Times New Roman"/>
          <w:b/>
          <w:sz w:val="24"/>
          <w:szCs w:val="24"/>
          <w:u w:val="single"/>
          <w:lang w:val="fr-CA"/>
        </w:rPr>
      </w:pPr>
      <w:r>
        <w:rPr>
          <w:rFonts w:ascii="Times New Roman" w:eastAsia="Times New Roman" w:hAnsi="Times New Roman" w:cs="Times New Roman"/>
          <w:b/>
          <w:bCs/>
          <w:sz w:val="24"/>
          <w:szCs w:val="24"/>
          <w:u w:val="single"/>
          <w:lang w:val="fr-CA"/>
        </w:rPr>
        <w:lastRenderedPageBreak/>
        <w:t>Activité connexe : 2</w:t>
      </w:r>
      <w:r>
        <w:rPr>
          <w:rFonts w:ascii="Times New Roman" w:eastAsia="Times New Roman" w:hAnsi="Times New Roman" w:cs="Times New Roman"/>
          <w:b/>
          <w:bCs/>
          <w:sz w:val="24"/>
          <w:szCs w:val="24"/>
          <w:u w:val="single"/>
          <w:vertAlign w:val="superscript"/>
          <w:lang w:val="fr-CA"/>
        </w:rPr>
        <w:t>e</w:t>
      </w:r>
      <w:r>
        <w:rPr>
          <w:rFonts w:ascii="Times New Roman" w:eastAsia="Times New Roman" w:hAnsi="Times New Roman" w:cs="Times New Roman"/>
          <w:b/>
          <w:bCs/>
          <w:sz w:val="24"/>
          <w:szCs w:val="24"/>
          <w:u w:val="single"/>
          <w:lang w:val="fr-CA"/>
        </w:rPr>
        <w:t xml:space="preserve"> partie</w:t>
      </w:r>
    </w:p>
    <w:p w14:paraId="22A9C9B7" w14:textId="7955217E"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Vous pourrez faire des recherches sur la biographie d’un autre organisateur syndical au Canada ou dans un autre pays.</w:t>
      </w:r>
      <w:r w:rsidR="003C662C">
        <w:rPr>
          <w:rFonts w:ascii="Times New Roman" w:eastAsia="Times New Roman" w:hAnsi="Times New Roman" w:cs="Times New Roman"/>
          <w:sz w:val="24"/>
          <w:szCs w:val="24"/>
          <w:lang w:val="fr-CA"/>
        </w:rPr>
        <w:t xml:space="preserve"> </w:t>
      </w:r>
      <w:r>
        <w:rPr>
          <w:rFonts w:ascii="Times New Roman" w:eastAsia="Times New Roman" w:hAnsi="Times New Roman" w:cs="Times New Roman"/>
          <w:sz w:val="24"/>
          <w:szCs w:val="24"/>
          <w:lang w:val="fr-CA"/>
        </w:rPr>
        <w:t>Écrivez un paragraphe sur les difficultés rencontrées par cette personne et sur ses accomplissements.</w:t>
      </w:r>
      <w:r w:rsidR="003C662C">
        <w:rPr>
          <w:rFonts w:ascii="Times New Roman" w:eastAsia="Times New Roman" w:hAnsi="Times New Roman" w:cs="Times New Roman"/>
          <w:sz w:val="24"/>
          <w:szCs w:val="24"/>
          <w:lang w:val="fr-CA"/>
        </w:rPr>
        <w:t xml:space="preserve"> </w:t>
      </w:r>
      <w:r>
        <w:rPr>
          <w:rFonts w:ascii="Times New Roman" w:eastAsia="Times New Roman" w:hAnsi="Times New Roman" w:cs="Times New Roman"/>
          <w:sz w:val="24"/>
          <w:szCs w:val="24"/>
          <w:lang w:val="fr-CA"/>
        </w:rPr>
        <w:t>Vous ferez ensuite votre rapport à la classe au cours d’une activité de partage suivie par une discussion de classe.</w:t>
      </w:r>
      <w:r w:rsidR="003C662C">
        <w:rPr>
          <w:rFonts w:ascii="Times New Roman" w:eastAsia="Times New Roman" w:hAnsi="Times New Roman" w:cs="Times New Roman"/>
          <w:sz w:val="24"/>
          <w:szCs w:val="24"/>
          <w:lang w:val="fr-CA"/>
        </w:rPr>
        <w:t xml:space="preserve"> </w:t>
      </w:r>
    </w:p>
    <w:p w14:paraId="66AC2C99" w14:textId="1BBFE784"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Voici dix organisateurs syndicaux sur lesquels vous pourrez </w:t>
      </w:r>
      <w:r w:rsidR="003C662C">
        <w:rPr>
          <w:rFonts w:ascii="Times New Roman" w:eastAsia="Times New Roman" w:hAnsi="Times New Roman" w:cs="Times New Roman"/>
          <w:sz w:val="24"/>
          <w:szCs w:val="24"/>
          <w:lang w:val="fr-CA"/>
        </w:rPr>
        <w:t>effectuer</w:t>
      </w:r>
      <w:r>
        <w:rPr>
          <w:rFonts w:ascii="Times New Roman" w:eastAsia="Times New Roman" w:hAnsi="Times New Roman" w:cs="Times New Roman"/>
          <w:sz w:val="24"/>
          <w:szCs w:val="24"/>
          <w:lang w:val="fr-CA"/>
        </w:rPr>
        <w:t xml:space="preserve"> vos recherche</w:t>
      </w:r>
      <w:r w:rsidR="00CB43CC">
        <w:rPr>
          <w:rFonts w:ascii="Times New Roman" w:eastAsia="Times New Roman" w:hAnsi="Times New Roman" w:cs="Times New Roman"/>
          <w:sz w:val="24"/>
          <w:szCs w:val="24"/>
          <w:lang w:val="fr-CA"/>
        </w:rPr>
        <w:t>s</w:t>
      </w:r>
      <w:r>
        <w:rPr>
          <w:rFonts w:ascii="Times New Roman" w:eastAsia="Times New Roman" w:hAnsi="Times New Roman" w:cs="Times New Roman"/>
          <w:sz w:val="24"/>
          <w:szCs w:val="24"/>
          <w:lang w:val="fr-CA"/>
        </w:rPr>
        <w:t> :</w:t>
      </w:r>
      <w:r w:rsidR="003C662C">
        <w:rPr>
          <w:rFonts w:ascii="Times New Roman" w:eastAsia="Times New Roman" w:hAnsi="Times New Roman" w:cs="Times New Roman"/>
          <w:sz w:val="24"/>
          <w:szCs w:val="24"/>
          <w:lang w:val="fr-CA"/>
        </w:rPr>
        <w:t xml:space="preserve"> </w:t>
      </w:r>
    </w:p>
    <w:p w14:paraId="7637CF7B" w14:textId="3B8539FB" w:rsidR="00B75AB2" w:rsidRPr="00CE4C9B" w:rsidRDefault="00000000" w:rsidP="00B75AB2">
      <w:pPr>
        <w:rPr>
          <w:rFonts w:ascii="Times New Roman" w:hAnsi="Times New Roman" w:cs="Times New Roman"/>
          <w:sz w:val="24"/>
          <w:szCs w:val="24"/>
          <w:lang w:val="fr-CA"/>
        </w:rPr>
      </w:pPr>
      <w:bookmarkStart w:id="0" w:name="_Hlk118464328"/>
      <w:r>
        <w:rPr>
          <w:rFonts w:ascii="Times New Roman" w:eastAsia="Times New Roman" w:hAnsi="Times New Roman" w:cs="Times New Roman"/>
          <w:sz w:val="24"/>
          <w:szCs w:val="24"/>
          <w:lang w:val="fr-CA"/>
        </w:rPr>
        <w:t xml:space="preserve">César </w:t>
      </w:r>
      <w:proofErr w:type="spellStart"/>
      <w:r>
        <w:rPr>
          <w:rFonts w:ascii="Times New Roman" w:eastAsia="Times New Roman" w:hAnsi="Times New Roman" w:cs="Times New Roman"/>
          <w:sz w:val="24"/>
          <w:szCs w:val="24"/>
          <w:lang w:val="fr-CA"/>
        </w:rPr>
        <w:t>Chávez</w:t>
      </w:r>
      <w:bookmarkEnd w:id="0"/>
      <w:proofErr w:type="spellEnd"/>
      <w:r>
        <w:rPr>
          <w:rFonts w:ascii="Times New Roman" w:eastAsia="Times New Roman" w:hAnsi="Times New Roman" w:cs="Times New Roman"/>
          <w:sz w:val="24"/>
          <w:szCs w:val="24"/>
          <w:lang w:val="fr-CA"/>
        </w:rPr>
        <w:t xml:space="preserve">, organisateur des travailleurs agricoles, États-Unis </w:t>
      </w:r>
    </w:p>
    <w:p w14:paraId="561FA315" w14:textId="7D797B07" w:rsidR="00B75AB2" w:rsidRPr="00CE4C9B" w:rsidRDefault="00000000" w:rsidP="00B75AB2">
      <w:pPr>
        <w:rPr>
          <w:rFonts w:ascii="Times New Roman" w:hAnsi="Times New Roman" w:cs="Times New Roman"/>
          <w:sz w:val="24"/>
          <w:szCs w:val="24"/>
          <w:lang w:val="fr-CA"/>
        </w:rPr>
      </w:pPr>
      <w:bookmarkStart w:id="1" w:name="_Hlk118464287"/>
      <w:r>
        <w:rPr>
          <w:rFonts w:ascii="Times New Roman" w:eastAsia="Times New Roman" w:hAnsi="Times New Roman" w:cs="Times New Roman"/>
          <w:sz w:val="24"/>
          <w:szCs w:val="24"/>
          <w:lang w:val="fr-CA"/>
        </w:rPr>
        <w:t>Madeleine</w:t>
      </w:r>
      <w:bookmarkEnd w:id="1"/>
      <w:r>
        <w:rPr>
          <w:rFonts w:ascii="Times New Roman" w:eastAsia="Times New Roman" w:hAnsi="Times New Roman" w:cs="Times New Roman"/>
          <w:sz w:val="24"/>
          <w:szCs w:val="24"/>
          <w:lang w:val="fr-CA"/>
        </w:rPr>
        <w:t xml:space="preserve"> Parent, organisatrice des travailleurs textiles, Québec </w:t>
      </w:r>
    </w:p>
    <w:p w14:paraId="16C05125" w14:textId="3871B35B"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Iqbal </w:t>
      </w:r>
      <w:proofErr w:type="spellStart"/>
      <w:r>
        <w:rPr>
          <w:rFonts w:ascii="Times New Roman" w:eastAsia="Times New Roman" w:hAnsi="Times New Roman" w:cs="Times New Roman"/>
          <w:sz w:val="24"/>
          <w:szCs w:val="24"/>
          <w:lang w:val="fr-CA"/>
        </w:rPr>
        <w:t>Masih</w:t>
      </w:r>
      <w:proofErr w:type="spellEnd"/>
      <w:r>
        <w:rPr>
          <w:rFonts w:ascii="Times New Roman" w:eastAsia="Times New Roman" w:hAnsi="Times New Roman" w:cs="Times New Roman"/>
          <w:sz w:val="24"/>
          <w:szCs w:val="24"/>
          <w:lang w:val="fr-CA"/>
        </w:rPr>
        <w:t xml:space="preserve">, organisateur des enfants travaillant à la manufacture de tapis, Pakistan </w:t>
      </w:r>
    </w:p>
    <w:p w14:paraId="6AF5BD39" w14:textId="7CFA6E9D"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Mother Jones, organisatrice des mineurs, États-Unis </w:t>
      </w:r>
    </w:p>
    <w:p w14:paraId="70692A2B" w14:textId="2E7284F5"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Norma Rae, organisatrice des travailleurs textiles, États-Unis </w:t>
      </w:r>
    </w:p>
    <w:p w14:paraId="0D839435" w14:textId="40341985"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Ginger Goodwin, organisateur des mineurs et des métallurgistes, Colombie-Britannique</w:t>
      </w:r>
    </w:p>
    <w:p w14:paraId="0BD96DFA" w14:textId="29C3DB95"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Lech Walesa, électricien et organisateur de la grève générale, Pologne </w:t>
      </w:r>
    </w:p>
    <w:p w14:paraId="2F5CD68E" w14:textId="59CBBBEB"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Joe Hill, organisateur des travailleurs en général, États-Unis </w:t>
      </w:r>
    </w:p>
    <w:p w14:paraId="179FCB0C" w14:textId="77F50993"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 xml:space="preserve">Frank Little, organisateur des travailleurs en général, États-Unis </w:t>
      </w:r>
    </w:p>
    <w:p w14:paraId="683D4D72" w14:textId="748CD92F" w:rsidR="00B75AB2" w:rsidRPr="00CE4C9B" w:rsidRDefault="00000000" w:rsidP="00B75AB2">
      <w:pPr>
        <w:rPr>
          <w:rFonts w:ascii="Times New Roman" w:hAnsi="Times New Roman" w:cs="Times New Roman"/>
          <w:sz w:val="24"/>
          <w:szCs w:val="24"/>
          <w:lang w:val="fr-CA"/>
        </w:rPr>
      </w:pPr>
      <w:r>
        <w:rPr>
          <w:rFonts w:ascii="Times New Roman" w:eastAsia="Times New Roman" w:hAnsi="Times New Roman" w:cs="Times New Roman"/>
          <w:sz w:val="24"/>
          <w:szCs w:val="24"/>
          <w:lang w:val="fr-CA"/>
        </w:rPr>
        <w:t>Des organisateurs syndicaux méconnus (il y en a de nombreux partout dans le monde – trouvez-en un</w:t>
      </w:r>
      <w:r w:rsidR="003C662C">
        <w:rPr>
          <w:rFonts w:ascii="Times New Roman" w:eastAsia="Times New Roman" w:hAnsi="Times New Roman" w:cs="Times New Roman"/>
          <w:sz w:val="24"/>
          <w:szCs w:val="24"/>
          <w:lang w:val="fr-CA"/>
        </w:rPr>
        <w:t xml:space="preserve"> ou une</w:t>
      </w:r>
      <w:r>
        <w:rPr>
          <w:rFonts w:ascii="Times New Roman" w:eastAsia="Times New Roman" w:hAnsi="Times New Roman" w:cs="Times New Roman"/>
          <w:sz w:val="24"/>
          <w:szCs w:val="24"/>
          <w:lang w:val="fr-CA"/>
        </w:rPr>
        <w:t xml:space="preserve"> et </w:t>
      </w:r>
      <w:r w:rsidR="003C662C">
        <w:rPr>
          <w:rFonts w:ascii="Times New Roman" w:eastAsia="Times New Roman" w:hAnsi="Times New Roman" w:cs="Times New Roman"/>
          <w:sz w:val="24"/>
          <w:szCs w:val="24"/>
          <w:lang w:val="fr-CA"/>
        </w:rPr>
        <w:t xml:space="preserve">faites </w:t>
      </w:r>
      <w:r w:rsidR="00CB43CC">
        <w:rPr>
          <w:rFonts w:ascii="Times New Roman" w:eastAsia="Times New Roman" w:hAnsi="Times New Roman" w:cs="Times New Roman"/>
          <w:sz w:val="24"/>
          <w:szCs w:val="24"/>
          <w:lang w:val="fr-CA"/>
        </w:rPr>
        <w:t>une</w:t>
      </w:r>
      <w:r w:rsidR="003C662C">
        <w:rPr>
          <w:rFonts w:ascii="Times New Roman" w:eastAsia="Times New Roman" w:hAnsi="Times New Roman" w:cs="Times New Roman"/>
          <w:sz w:val="24"/>
          <w:szCs w:val="24"/>
          <w:lang w:val="fr-CA"/>
        </w:rPr>
        <w:t xml:space="preserve"> recherche sur cette personne!</w:t>
      </w:r>
      <w:r>
        <w:rPr>
          <w:rFonts w:ascii="Times New Roman" w:eastAsia="Times New Roman" w:hAnsi="Times New Roman" w:cs="Times New Roman"/>
          <w:sz w:val="24"/>
          <w:szCs w:val="24"/>
          <w:lang w:val="fr-CA"/>
        </w:rPr>
        <w:t>)</w:t>
      </w:r>
    </w:p>
    <w:p w14:paraId="12D0F033" w14:textId="77777777" w:rsidR="005E3009" w:rsidRPr="00CE4C9B" w:rsidRDefault="005E3009" w:rsidP="0086484F">
      <w:pPr>
        <w:pStyle w:val="Normal1"/>
        <w:spacing w:after="0" w:line="240" w:lineRule="auto"/>
        <w:rPr>
          <w:rFonts w:asciiTheme="majorHAnsi" w:eastAsia="Times New Roman" w:hAnsiTheme="majorHAnsi" w:cs="Times New Roman"/>
          <w:sz w:val="24"/>
          <w:szCs w:val="24"/>
          <w:lang w:val="fr-CA"/>
        </w:rPr>
      </w:pPr>
    </w:p>
    <w:sectPr w:rsidR="005E3009" w:rsidRPr="00CE4C9B" w:rsidSect="0034199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A58D2" w14:textId="77777777" w:rsidR="00EC5056" w:rsidRDefault="00EC5056">
      <w:pPr>
        <w:spacing w:after="0" w:line="240" w:lineRule="auto"/>
      </w:pPr>
      <w:r>
        <w:separator/>
      </w:r>
    </w:p>
  </w:endnote>
  <w:endnote w:type="continuationSeparator" w:id="0">
    <w:p w14:paraId="2594A5B8" w14:textId="77777777" w:rsidR="00EC5056" w:rsidRDefault="00EC5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F77FE" w14:textId="77777777" w:rsidR="000B3A64" w:rsidRPr="002E4CBC" w:rsidRDefault="00000000" w:rsidP="000B3A64">
    <w:pPr>
      <w:pStyle w:val="Footer"/>
      <w:tabs>
        <w:tab w:val="clear" w:pos="4680"/>
      </w:tabs>
      <w:rPr>
        <w:sz w:val="18"/>
        <w:szCs w:val="18"/>
        <w:lang w:val="fr-CA"/>
      </w:rPr>
    </w:pPr>
    <w:r>
      <w:rPr>
        <w:rFonts w:ascii="Cambria" w:eastAsia="Cambria" w:hAnsi="Cambria" w:cs="Times New Roman"/>
        <w:iCs/>
        <w:sz w:val="16"/>
        <w:szCs w:val="16"/>
        <w:lang w:val="fr-CA"/>
      </w:rPr>
      <w:t>23/08/22 Projet sur l’histoire du mouvement ouvrier : un partenariat entre le Labour Heritage Centre et la BCTF page 1</w:t>
    </w:r>
    <w:sdt>
      <w:sdtPr>
        <w:rPr>
          <w:rFonts w:asciiTheme="majorHAnsi" w:hAnsiTheme="majorHAnsi"/>
          <w:i/>
          <w:sz w:val="16"/>
          <w:szCs w:val="16"/>
        </w:rPr>
        <w:id w:val="34485522"/>
        <w:docPartObj>
          <w:docPartGallery w:val="Page Numbers (Bottom of Page)"/>
          <w:docPartUnique/>
        </w:docPartObj>
      </w:sdtPr>
      <w:sdtContent>
        <w:r w:rsidRPr="000B3A64">
          <w:rPr>
            <w:rFonts w:asciiTheme="majorHAnsi" w:hAnsiTheme="majorHAnsi"/>
            <w:i/>
            <w:sz w:val="16"/>
            <w:szCs w:val="16"/>
          </w:rPr>
          <w:fldChar w:fldCharType="begin"/>
        </w:r>
        <w:r w:rsidRPr="000B3A64">
          <w:rPr>
            <w:rFonts w:asciiTheme="majorHAnsi" w:hAnsiTheme="majorHAnsi"/>
            <w:i/>
            <w:sz w:val="16"/>
            <w:szCs w:val="16"/>
            <w:lang w:val="fr-CA"/>
          </w:rPr>
          <w:instrText xml:space="preserve"> PAGE   \* MERGEFORMAT </w:instrText>
        </w:r>
        <w:r w:rsidRPr="000B3A64">
          <w:rPr>
            <w:rFonts w:asciiTheme="majorHAnsi" w:hAnsiTheme="majorHAnsi"/>
            <w:i/>
            <w:sz w:val="16"/>
            <w:szCs w:val="16"/>
          </w:rPr>
          <w:fldChar w:fldCharType="separate"/>
        </w:r>
        <w:r w:rsidRPr="00CE4C9B">
          <w:rPr>
            <w:rFonts w:asciiTheme="majorHAnsi" w:hAnsiTheme="majorHAnsi"/>
            <w:i/>
            <w:sz w:val="16"/>
            <w:szCs w:val="16"/>
            <w:lang w:val="fr-CA"/>
          </w:rPr>
          <w:t>1</w:t>
        </w:r>
        <w:r w:rsidRPr="000B3A64">
          <w:rPr>
            <w:rFonts w:asciiTheme="majorHAnsi" w:hAnsiTheme="majorHAnsi"/>
            <w:i/>
            <w:sz w:val="16"/>
            <w:szCs w:val="16"/>
          </w:rPr>
          <w:fldChar w:fldCharType="end"/>
        </w:r>
      </w:sdtContent>
    </w:sdt>
  </w:p>
  <w:p w14:paraId="6A548DC3" w14:textId="715AF24F" w:rsidR="000B3A64" w:rsidRPr="00CE4C9B" w:rsidRDefault="000B3A64" w:rsidP="000B3A64">
    <w:pPr>
      <w:pStyle w:val="Footer"/>
      <w:pBdr>
        <w:top w:val="thinThickSmallGap" w:sz="24" w:space="1" w:color="622423" w:themeColor="accent2" w:themeShade="7F"/>
      </w:pBdr>
      <w:rPr>
        <w:rFonts w:asciiTheme="majorHAnsi" w:hAnsiTheme="majorHAnsi"/>
        <w:lang w:val="fr-CA"/>
      </w:rPr>
    </w:pPr>
  </w:p>
  <w:p w14:paraId="7D9D3430" w14:textId="6C0080A8" w:rsidR="005E3009" w:rsidRDefault="00000000">
    <w:pPr>
      <w:pStyle w:val="Footer"/>
      <w:pBdr>
        <w:top w:val="thinThickSmallGap" w:sz="24" w:space="1" w:color="622423" w:themeColor="accent2" w:themeShade="7F"/>
      </w:pBdr>
      <w:rPr>
        <w:rFonts w:asciiTheme="majorHAnsi" w:hAnsiTheme="majorHAnsi"/>
      </w:rPr>
    </w:pPr>
    <w:r w:rsidRPr="00CE4C9B">
      <w:rPr>
        <w:rFonts w:asciiTheme="majorHAnsi" w:hAnsiTheme="majorHAnsi"/>
        <w:lang w:val="fr-CA"/>
      </w:rPr>
      <w:t xml:space="preserve"> </w:t>
    </w:r>
    <w:r>
      <w:ptab w:relativeTo="margin" w:alignment="right" w:leader="none"/>
    </w:r>
  </w:p>
  <w:p w14:paraId="12E8163E"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56A8E" w14:textId="77777777" w:rsidR="00EC5056" w:rsidRDefault="00EC5056">
      <w:pPr>
        <w:spacing w:after="0" w:line="240" w:lineRule="auto"/>
      </w:pPr>
      <w:r>
        <w:separator/>
      </w:r>
    </w:p>
  </w:footnote>
  <w:footnote w:type="continuationSeparator" w:id="0">
    <w:p w14:paraId="6C8EB01D" w14:textId="77777777" w:rsidR="00EC5056" w:rsidRDefault="00EC50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sz w:val="28"/>
        <w:szCs w:val="28"/>
        <w:lang w:val="fr-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44B2D391" w14:textId="62094234" w:rsidR="00F5435E" w:rsidRDefault="00000000" w:rsidP="000B3A64">
        <w:pPr>
          <w:pStyle w:val="Header"/>
          <w:pBdr>
            <w:bottom w:val="thickThinSmallGap" w:sz="24" w:space="1" w:color="622423" w:themeColor="accent2" w:themeShade="7F"/>
          </w:pBdr>
          <w:jc w:val="center"/>
          <w:rPr>
            <w:rFonts w:ascii="Cambria" w:eastAsia="Cambria" w:hAnsi="Cambria" w:cs="Times New Roman"/>
            <w:sz w:val="27"/>
            <w:szCs w:val="27"/>
            <w:lang w:val="fr-CA"/>
          </w:rPr>
        </w:pPr>
        <w:r>
          <w:rPr>
            <w:rFonts w:ascii="Calibri" w:eastAsia="Calibri" w:hAnsi="Calibri" w:cs="Times New Roman"/>
            <w:sz w:val="28"/>
            <w:szCs w:val="28"/>
            <w:lang w:val="fr-CA"/>
          </w:rPr>
          <w:t>Les travailleurs</w:t>
        </w:r>
        <w:r w:rsidR="00CB43CC">
          <w:rPr>
            <w:rFonts w:ascii="Calibri" w:eastAsia="Calibri" w:hAnsi="Calibri" w:cs="Times New Roman"/>
            <w:sz w:val="28"/>
            <w:szCs w:val="28"/>
            <w:lang w:val="fr-CA"/>
          </w:rPr>
          <w:t> </w:t>
        </w:r>
        <w:r>
          <w:rPr>
            <w:rFonts w:ascii="Calibri" w:eastAsia="Calibri" w:hAnsi="Calibri" w:cs="Times New Roman"/>
            <w:sz w:val="28"/>
            <w:szCs w:val="28"/>
            <w:lang w:val="fr-CA"/>
          </w:rPr>
          <w:t>: histoire du mouvement ouvrier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4FCCB23C">
      <w:start w:val="1"/>
      <w:numFmt w:val="decimal"/>
      <w:lvlText w:val="%1."/>
      <w:lvlJc w:val="left"/>
      <w:pPr>
        <w:ind w:left="720" w:hanging="360"/>
      </w:pPr>
    </w:lvl>
    <w:lvl w:ilvl="1" w:tplc="3C44708E" w:tentative="1">
      <w:start w:val="1"/>
      <w:numFmt w:val="lowerLetter"/>
      <w:lvlText w:val="%2."/>
      <w:lvlJc w:val="left"/>
      <w:pPr>
        <w:ind w:left="1440" w:hanging="360"/>
      </w:pPr>
    </w:lvl>
    <w:lvl w:ilvl="2" w:tplc="7E561B4E" w:tentative="1">
      <w:start w:val="1"/>
      <w:numFmt w:val="lowerRoman"/>
      <w:lvlText w:val="%3."/>
      <w:lvlJc w:val="right"/>
      <w:pPr>
        <w:ind w:left="2160" w:hanging="180"/>
      </w:pPr>
    </w:lvl>
    <w:lvl w:ilvl="3" w:tplc="EA50A146" w:tentative="1">
      <w:start w:val="1"/>
      <w:numFmt w:val="decimal"/>
      <w:lvlText w:val="%4."/>
      <w:lvlJc w:val="left"/>
      <w:pPr>
        <w:ind w:left="2880" w:hanging="360"/>
      </w:pPr>
    </w:lvl>
    <w:lvl w:ilvl="4" w:tplc="91EC81F8" w:tentative="1">
      <w:start w:val="1"/>
      <w:numFmt w:val="lowerLetter"/>
      <w:lvlText w:val="%5."/>
      <w:lvlJc w:val="left"/>
      <w:pPr>
        <w:ind w:left="3600" w:hanging="360"/>
      </w:pPr>
    </w:lvl>
    <w:lvl w:ilvl="5" w:tplc="94A61F44" w:tentative="1">
      <w:start w:val="1"/>
      <w:numFmt w:val="lowerRoman"/>
      <w:lvlText w:val="%6."/>
      <w:lvlJc w:val="right"/>
      <w:pPr>
        <w:ind w:left="4320" w:hanging="180"/>
      </w:pPr>
    </w:lvl>
    <w:lvl w:ilvl="6" w:tplc="BEB0DCE2" w:tentative="1">
      <w:start w:val="1"/>
      <w:numFmt w:val="decimal"/>
      <w:lvlText w:val="%7."/>
      <w:lvlJc w:val="left"/>
      <w:pPr>
        <w:ind w:left="5040" w:hanging="360"/>
      </w:pPr>
    </w:lvl>
    <w:lvl w:ilvl="7" w:tplc="655CF97C" w:tentative="1">
      <w:start w:val="1"/>
      <w:numFmt w:val="lowerLetter"/>
      <w:lvlText w:val="%8."/>
      <w:lvlJc w:val="left"/>
      <w:pPr>
        <w:ind w:left="5760" w:hanging="360"/>
      </w:pPr>
    </w:lvl>
    <w:lvl w:ilvl="8" w:tplc="A2AE890A" w:tentative="1">
      <w:start w:val="1"/>
      <w:numFmt w:val="lowerRoman"/>
      <w:lvlText w:val="%9."/>
      <w:lvlJc w:val="right"/>
      <w:pPr>
        <w:ind w:left="6480" w:hanging="180"/>
      </w:pPr>
    </w:lvl>
  </w:abstractNum>
  <w:num w:numId="1" w16cid:durableId="682559615">
    <w:abstractNumId w:val="0"/>
  </w:num>
  <w:num w:numId="2" w16cid:durableId="1438450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613E2"/>
    <w:rsid w:val="0006543A"/>
    <w:rsid w:val="000B3A64"/>
    <w:rsid w:val="000B3D9F"/>
    <w:rsid w:val="00104FB4"/>
    <w:rsid w:val="00123122"/>
    <w:rsid w:val="001E085C"/>
    <w:rsid w:val="00247254"/>
    <w:rsid w:val="002E4CBC"/>
    <w:rsid w:val="0030142B"/>
    <w:rsid w:val="0034199A"/>
    <w:rsid w:val="003C662C"/>
    <w:rsid w:val="004B6832"/>
    <w:rsid w:val="004B6BE5"/>
    <w:rsid w:val="004F4CC8"/>
    <w:rsid w:val="00574E85"/>
    <w:rsid w:val="005A3381"/>
    <w:rsid w:val="005E3009"/>
    <w:rsid w:val="005F1B54"/>
    <w:rsid w:val="00692CAF"/>
    <w:rsid w:val="006D6E78"/>
    <w:rsid w:val="006F52DA"/>
    <w:rsid w:val="007E1E0D"/>
    <w:rsid w:val="007E7322"/>
    <w:rsid w:val="00810E86"/>
    <w:rsid w:val="0086484F"/>
    <w:rsid w:val="008C3C99"/>
    <w:rsid w:val="008D2B8C"/>
    <w:rsid w:val="00A069E9"/>
    <w:rsid w:val="00A41832"/>
    <w:rsid w:val="00AB5682"/>
    <w:rsid w:val="00AE6BA9"/>
    <w:rsid w:val="00B75AB2"/>
    <w:rsid w:val="00B76EBF"/>
    <w:rsid w:val="00BB4AB1"/>
    <w:rsid w:val="00C46BB1"/>
    <w:rsid w:val="00C973D8"/>
    <w:rsid w:val="00CA16CD"/>
    <w:rsid w:val="00CB423E"/>
    <w:rsid w:val="00CB43CC"/>
    <w:rsid w:val="00CE4C9B"/>
    <w:rsid w:val="00D106F8"/>
    <w:rsid w:val="00D4662E"/>
    <w:rsid w:val="00DB5E1D"/>
    <w:rsid w:val="00DE51D5"/>
    <w:rsid w:val="00E53167"/>
    <w:rsid w:val="00E86B2F"/>
    <w:rsid w:val="00EC5056"/>
    <w:rsid w:val="00EC617C"/>
    <w:rsid w:val="00EF1EDE"/>
    <w:rsid w:val="00F5435E"/>
    <w:rsid w:val="00F8295D"/>
    <w:rsid w:val="00F915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BC07D"/>
  <w15:docId w15:val="{9876B44B-AC40-42E3-973E-B0F48340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paragraph" w:styleId="Heading4">
    <w:name w:val="heading 4"/>
    <w:basedOn w:val="Normal"/>
    <w:link w:val="Heading4Char"/>
    <w:uiPriority w:val="9"/>
    <w:qFormat/>
    <w:rsid w:val="00AB5682"/>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CA16CD"/>
    <w:rPr>
      <w:color w:val="0000FF" w:themeColor="hyperlink"/>
      <w:u w:val="single"/>
    </w:rPr>
  </w:style>
  <w:style w:type="character" w:customStyle="1" w:styleId="UnresolvedMention1">
    <w:name w:val="Unresolved Mention1"/>
    <w:basedOn w:val="DefaultParagraphFont"/>
    <w:uiPriority w:val="99"/>
    <w:semiHidden/>
    <w:unhideWhenUsed/>
    <w:rsid w:val="00CA16CD"/>
    <w:rPr>
      <w:color w:val="605E5C"/>
      <w:shd w:val="clear" w:color="auto" w:fill="E1DFDD"/>
    </w:rPr>
  </w:style>
  <w:style w:type="character" w:customStyle="1" w:styleId="Heading4Char">
    <w:name w:val="Heading 4 Char"/>
    <w:basedOn w:val="DefaultParagraphFont"/>
    <w:link w:val="Heading4"/>
    <w:uiPriority w:val="9"/>
    <w:rsid w:val="00AB5682"/>
    <w:rPr>
      <w:rFonts w:ascii="Times New Roman" w:eastAsia="Times New Roman" w:hAnsi="Times New Roman" w:cs="Times New Roman"/>
      <w:b/>
      <w:bCs/>
      <w:sz w:val="24"/>
      <w:szCs w:val="24"/>
      <w:lang w:eastAsia="en-CA"/>
    </w:rPr>
  </w:style>
  <w:style w:type="character" w:styleId="CommentReference">
    <w:name w:val="annotation reference"/>
    <w:basedOn w:val="DefaultParagraphFont"/>
    <w:uiPriority w:val="99"/>
    <w:semiHidden/>
    <w:unhideWhenUsed/>
    <w:rsid w:val="003C662C"/>
    <w:rPr>
      <w:sz w:val="16"/>
      <w:szCs w:val="16"/>
    </w:rPr>
  </w:style>
  <w:style w:type="paragraph" w:styleId="CommentText">
    <w:name w:val="annotation text"/>
    <w:basedOn w:val="Normal"/>
    <w:link w:val="CommentTextChar"/>
    <w:uiPriority w:val="99"/>
    <w:unhideWhenUsed/>
    <w:rsid w:val="003C662C"/>
    <w:pPr>
      <w:spacing w:line="240" w:lineRule="auto"/>
    </w:pPr>
    <w:rPr>
      <w:sz w:val="20"/>
      <w:szCs w:val="20"/>
    </w:rPr>
  </w:style>
  <w:style w:type="character" w:customStyle="1" w:styleId="CommentTextChar">
    <w:name w:val="Comment Text Char"/>
    <w:basedOn w:val="DefaultParagraphFont"/>
    <w:link w:val="CommentText"/>
    <w:uiPriority w:val="99"/>
    <w:rsid w:val="003C662C"/>
    <w:rPr>
      <w:sz w:val="20"/>
      <w:szCs w:val="20"/>
    </w:rPr>
  </w:style>
  <w:style w:type="paragraph" w:styleId="CommentSubject">
    <w:name w:val="annotation subject"/>
    <w:basedOn w:val="CommentText"/>
    <w:next w:val="CommentText"/>
    <w:link w:val="CommentSubjectChar"/>
    <w:uiPriority w:val="99"/>
    <w:semiHidden/>
    <w:unhideWhenUsed/>
    <w:rsid w:val="003C662C"/>
    <w:rPr>
      <w:b/>
      <w:bCs/>
    </w:rPr>
  </w:style>
  <w:style w:type="character" w:customStyle="1" w:styleId="CommentSubjectChar">
    <w:name w:val="Comment Subject Char"/>
    <w:basedOn w:val="CommentTextChar"/>
    <w:link w:val="CommentSubject"/>
    <w:uiPriority w:val="99"/>
    <w:semiHidden/>
    <w:rsid w:val="003C66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canuntoldhistory.knowledge.ca/1900/bc-fishermen-strike"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tidestotins.ca/fr/event/la-greve-de-stevest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digenousfoundations.arts.ubc.ca/aboriginal_fisheries_in_british_columbia/"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AE6BA9" w:rsidRDefault="00000000">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3B63C7"/>
    <w:rsid w:val="00727367"/>
    <w:rsid w:val="00A55042"/>
    <w:rsid w:val="00AE6BA9"/>
    <w:rsid w:val="00B727A2"/>
    <w:rsid w:val="00C842B7"/>
    <w:rsid w:val="00DD61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AE6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AE6B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2014-09-26T00:14:00Z</cp:lastPrinted>
  <dcterms:created xsi:type="dcterms:W3CDTF">2022-11-04T21:28:00Z</dcterms:created>
  <dcterms:modified xsi:type="dcterms:W3CDTF">2022-11-04T21:28:00Z</dcterms:modified>
</cp:coreProperties>
</file>