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55044" w14:textId="7282E769" w:rsidR="005A3381" w:rsidRPr="00703FB7" w:rsidRDefault="00000000" w:rsidP="005E3009">
      <w:pPr>
        <w:rPr>
          <w:rFonts w:asciiTheme="majorHAnsi" w:hAnsiTheme="majorHAnsi"/>
          <w:sz w:val="32"/>
          <w:szCs w:val="32"/>
          <w:lang w:val="fr-CA"/>
        </w:rPr>
      </w:pPr>
      <w:r>
        <w:rPr>
          <w:rFonts w:ascii="Cambria" w:eastAsia="Cambria" w:hAnsi="Cambria" w:cs="Times New Roman"/>
          <w:sz w:val="32"/>
          <w:szCs w:val="32"/>
          <w:lang w:val="fr-CA"/>
        </w:rPr>
        <w:t>3</w:t>
      </w:r>
      <w:r>
        <w:rPr>
          <w:rFonts w:ascii="Cambria" w:eastAsia="Cambria" w:hAnsi="Cambria" w:cs="Times New Roman"/>
          <w:sz w:val="32"/>
          <w:szCs w:val="32"/>
          <w:vertAlign w:val="superscript"/>
          <w:lang w:val="fr-CA"/>
        </w:rPr>
        <w:t>e</w:t>
      </w:r>
      <w:r>
        <w:rPr>
          <w:rFonts w:ascii="Cambria" w:eastAsia="Cambria" w:hAnsi="Cambria" w:cs="Times New Roman"/>
          <w:sz w:val="32"/>
          <w:szCs w:val="32"/>
          <w:lang w:val="fr-CA"/>
        </w:rPr>
        <w:t xml:space="preserve"> document : </w:t>
      </w:r>
      <w:r>
        <w:rPr>
          <w:rFonts w:ascii="Cambria" w:eastAsia="Cambria" w:hAnsi="Cambria" w:cs="Times New Roman"/>
          <w:sz w:val="32"/>
          <w:szCs w:val="32"/>
          <w:lang w:val="fr-CA"/>
        </w:rPr>
        <w:tab/>
      </w:r>
      <w:r w:rsidR="00703FB7">
        <w:rPr>
          <w:rFonts w:ascii="Cambria" w:eastAsia="Cambria" w:hAnsi="Cambria" w:cs="Times New Roman"/>
          <w:sz w:val="32"/>
          <w:szCs w:val="32"/>
          <w:lang w:val="fr-CA"/>
        </w:rPr>
        <w:t>C</w:t>
      </w:r>
      <w:r>
        <w:rPr>
          <w:rFonts w:ascii="Cambria" w:eastAsia="Cambria" w:hAnsi="Cambria" w:cs="Times New Roman"/>
          <w:sz w:val="32"/>
          <w:szCs w:val="32"/>
          <w:lang w:val="fr-CA"/>
        </w:rPr>
        <w:t>ommémoration de Frank Rogers (communiqué)</w:t>
      </w:r>
    </w:p>
    <w:p w14:paraId="54DC3743" w14:textId="58A1B85F" w:rsidR="00505423" w:rsidRPr="00703FB7" w:rsidRDefault="00000000" w:rsidP="00A60BC8">
      <w:pPr>
        <w:tabs>
          <w:tab w:val="right" w:pos="9360"/>
        </w:tabs>
        <w:spacing w:after="0" w:line="180" w:lineRule="atLeast"/>
        <w:ind w:left="360"/>
        <w:rPr>
          <w:rFonts w:asciiTheme="majorHAnsi" w:eastAsia="Times New Roman" w:hAnsiTheme="majorHAnsi" w:cs="Arial"/>
          <w:color w:val="000000"/>
          <w:sz w:val="24"/>
          <w:szCs w:val="24"/>
          <w:lang w:val="fr-CA" w:eastAsia="en-CA"/>
        </w:rPr>
      </w:pPr>
      <w:r w:rsidRPr="00703FB7">
        <w:rPr>
          <w:rFonts w:ascii="Cambria" w:eastAsia="Cambria" w:hAnsi="Cambria" w:cs="Arial"/>
          <w:b/>
          <w:color w:val="555555"/>
          <w:sz w:val="24"/>
          <w:szCs w:val="24"/>
          <w:lang w:val="fr-CA" w:eastAsia="en-CA"/>
        </w:rPr>
        <w:t>Hommage à un organisateur syndical</w:t>
      </w:r>
      <w:r>
        <w:rPr>
          <w:rFonts w:ascii="Cambria" w:eastAsia="Cambria" w:hAnsi="Cambria" w:cs="Arial"/>
          <w:bCs/>
          <w:color w:val="555555"/>
          <w:sz w:val="24"/>
          <w:szCs w:val="24"/>
          <w:lang w:val="fr-CA" w:eastAsia="en-CA"/>
        </w:rPr>
        <w:t xml:space="preserve"> </w:t>
      </w:r>
      <w:r w:rsidR="00703FB7">
        <w:rPr>
          <w:rFonts w:ascii="Cambria" w:eastAsia="Cambria" w:hAnsi="Cambria" w:cs="Arial"/>
          <w:bCs/>
          <w:color w:val="555555"/>
          <w:sz w:val="24"/>
          <w:szCs w:val="24"/>
          <w:lang w:val="fr-CA" w:eastAsia="en-CA"/>
        </w:rPr>
        <w:tab/>
      </w:r>
      <w:r w:rsidRPr="00703FB7">
        <w:rPr>
          <w:rFonts w:ascii="Cambria" w:eastAsia="Cambria" w:hAnsi="Cambria" w:cs="Arial"/>
          <w:color w:val="000000"/>
          <w:sz w:val="24"/>
          <w:szCs w:val="24"/>
          <w:lang w:val="fr-CA" w:eastAsia="en-CA"/>
        </w:rPr>
        <w:t>8 avril 2003</w:t>
      </w:r>
      <w:r>
        <w:rPr>
          <w:rFonts w:ascii="Cambria" w:eastAsia="Cambria" w:hAnsi="Cambria" w:cs="Arial"/>
          <w:b/>
          <w:bCs/>
          <w:color w:val="000000"/>
          <w:sz w:val="24"/>
          <w:szCs w:val="24"/>
          <w:lang w:val="fr-CA" w:eastAsia="en-CA"/>
        </w:rPr>
        <w:tab/>
      </w:r>
    </w:p>
    <w:p w14:paraId="1F40E83F" w14:textId="77777777" w:rsidR="00505423" w:rsidRPr="00703FB7" w:rsidRDefault="00000000" w:rsidP="00505423">
      <w:pPr>
        <w:spacing w:after="0" w:line="180" w:lineRule="atLeast"/>
        <w:ind w:left="360"/>
        <w:rPr>
          <w:rFonts w:asciiTheme="majorHAnsi" w:eastAsia="Times New Roman" w:hAnsiTheme="majorHAnsi" w:cs="Arial"/>
          <w:color w:val="000000"/>
          <w:lang w:val="fr-CA" w:eastAsia="en-CA"/>
        </w:rPr>
      </w:pPr>
      <w:r>
        <w:rPr>
          <w:rFonts w:ascii="Cambria" w:eastAsia="Cambria" w:hAnsi="Cambria" w:cs="Arial"/>
          <w:color w:val="000000"/>
          <w:lang w:val="fr-CA" w:eastAsia="en-CA"/>
        </w:rPr>
        <w:t xml:space="preserve">Par Julie </w:t>
      </w:r>
      <w:proofErr w:type="spellStart"/>
      <w:r>
        <w:rPr>
          <w:rFonts w:ascii="Cambria" w:eastAsia="Cambria" w:hAnsi="Cambria" w:cs="Arial"/>
          <w:color w:val="000000"/>
          <w:lang w:val="fr-CA" w:eastAsia="en-CA"/>
        </w:rPr>
        <w:t>Ovenell</w:t>
      </w:r>
      <w:proofErr w:type="spellEnd"/>
      <w:r>
        <w:rPr>
          <w:rFonts w:ascii="Cambria" w:eastAsia="Cambria" w:hAnsi="Cambria" w:cs="Arial"/>
          <w:color w:val="000000"/>
          <w:lang w:val="fr-CA" w:eastAsia="en-CA"/>
        </w:rPr>
        <w:t>-Carter</w:t>
      </w:r>
    </w:p>
    <w:p w14:paraId="181A89BD" w14:textId="06B3F083" w:rsidR="00505423" w:rsidRDefault="00A60BC8" w:rsidP="00A60BC8">
      <w:pPr>
        <w:spacing w:before="40" w:after="0" w:line="240" w:lineRule="auto"/>
        <w:ind w:left="357"/>
        <w:rPr>
          <w:rFonts w:asciiTheme="majorHAnsi" w:eastAsia="Times New Roman" w:hAnsiTheme="majorHAnsi" w:cs="Arial"/>
          <w:color w:val="000000"/>
          <w:lang w:eastAsia="en-CA"/>
        </w:rPr>
      </w:pPr>
      <w:r>
        <w:rPr>
          <w:rFonts w:asciiTheme="majorHAnsi" w:eastAsia="Times New Roman" w:hAnsiTheme="majorHAnsi" w:cs="Arial"/>
          <w:noProof/>
          <w:color w:val="000000"/>
          <w:lang w:eastAsia="en-CA"/>
        </w:rPr>
        <w:drawing>
          <wp:anchor distT="0" distB="0" distL="114300" distR="114300" simplePos="0" relativeHeight="251658240" behindDoc="0" locked="0" layoutInCell="1" allowOverlap="1" wp14:anchorId="3633066E" wp14:editId="4D67962A">
            <wp:simplePos x="0" y="0"/>
            <wp:positionH relativeFrom="column">
              <wp:posOffset>0</wp:posOffset>
            </wp:positionH>
            <wp:positionV relativeFrom="paragraph">
              <wp:posOffset>4373245</wp:posOffset>
            </wp:positionV>
            <wp:extent cx="3190875" cy="2219325"/>
            <wp:effectExtent l="0" t="0" r="9525" b="9525"/>
            <wp:wrapThrough wrapText="bothSides">
              <wp:wrapPolygon edited="0">
                <wp:start x="0" y="0"/>
                <wp:lineTo x="0" y="21507"/>
                <wp:lineTo x="21536" y="21507"/>
                <wp:lineTo x="21536" y="0"/>
                <wp:lineTo x="0" y="0"/>
              </wp:wrapPolygon>
            </wp:wrapThrough>
            <wp:docPr id="1" name="Picture 0" descr="Rogers Gra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gers Grav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90875" cy="2219325"/>
                    </a:xfrm>
                    <a:prstGeom prst="rect">
                      <a:avLst/>
                    </a:prstGeom>
                  </pic:spPr>
                </pic:pic>
              </a:graphicData>
            </a:graphic>
            <wp14:sizeRelH relativeFrom="margin">
              <wp14:pctWidth>0</wp14:pctWidth>
            </wp14:sizeRelH>
            <wp14:sizeRelV relativeFrom="margin">
              <wp14:pctHeight>0</wp14:pctHeight>
            </wp14:sizeRelV>
          </wp:anchor>
        </w:drawing>
      </w:r>
      <w:r w:rsidR="00703FB7">
        <w:rPr>
          <w:rFonts w:asciiTheme="majorHAnsi" w:hAnsiTheme="majorHAnsi"/>
          <w:noProof/>
          <w:lang w:eastAsia="en-CA"/>
        </w:rPr>
        <mc:AlternateContent>
          <mc:Choice Requires="wps">
            <w:drawing>
              <wp:inline distT="0" distB="0" distL="0" distR="0" wp14:anchorId="07E9FA46" wp14:editId="3D9E1485">
                <wp:extent cx="304800" cy="304800"/>
                <wp:effectExtent l="0" t="0" r="0" b="0"/>
                <wp:docPr id="2"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3AF4A6" id="AutoShap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00703FB7">
        <w:rPr>
          <w:rFonts w:ascii="Cambria" w:eastAsia="Cambria" w:hAnsi="Cambria" w:cs="Arial"/>
          <w:color w:val="000000"/>
          <w:lang w:val="fr-CA" w:eastAsia="en-CA"/>
        </w:rPr>
        <w:t xml:space="preserve">Le 13 avril, le Centre d’études sur le travail de SFU déposera une couronne de fleurs sur la tombe de Frank Rogers, organisateur syndical de Vancouver, pour marquer le centième anniversaire de son assassinat par des anti-syndicalistes. </w:t>
      </w:r>
      <w:r w:rsidR="00703FB7">
        <w:rPr>
          <w:rFonts w:ascii="Cambria" w:eastAsia="Cambria" w:hAnsi="Cambria" w:cs="Arial"/>
          <w:color w:val="000000"/>
          <w:lang w:val="fr-CA" w:eastAsia="en-CA"/>
        </w:rPr>
        <w:br/>
      </w:r>
      <w:r w:rsidR="00703FB7">
        <w:rPr>
          <w:rFonts w:ascii="Cambria" w:eastAsia="Cambria" w:hAnsi="Cambria" w:cs="Arial"/>
          <w:color w:val="000000"/>
          <w:lang w:val="fr-CA" w:eastAsia="en-CA"/>
        </w:rPr>
        <w:br/>
        <w:t xml:space="preserve">« Cet hommage à Frank Rogers nous rappelle que les droits et les libertés dont nous jouissons ne nous ont pas été donnés, » a déclaré le Prof. Mark Leier (à gauche), professeur d’histoire du travail et directeur du centre. « Ils ont été acquis de haute lutte et nous continuons de nous battre pour eux en Colombie-Britannique et dans le monde. Cette commémoration de l’assassinat de Frank Rogers est une façon de reconnaître son sacrifice tout en méditant sur les combats que nous menons encore aujourd’hui. » </w:t>
      </w:r>
      <w:r w:rsidR="00703FB7">
        <w:rPr>
          <w:rFonts w:ascii="Cambria" w:eastAsia="Cambria" w:hAnsi="Cambria" w:cs="Arial"/>
          <w:color w:val="000000"/>
          <w:lang w:val="fr-CA" w:eastAsia="en-CA"/>
        </w:rPr>
        <w:br/>
      </w:r>
      <w:r w:rsidR="00703FB7">
        <w:rPr>
          <w:rFonts w:ascii="Cambria" w:eastAsia="Cambria" w:hAnsi="Cambria" w:cs="Arial"/>
          <w:color w:val="000000"/>
          <w:lang w:val="fr-CA" w:eastAsia="en-CA"/>
        </w:rPr>
        <w:br/>
        <w:t xml:space="preserve">Frank Rogers était un célèbre militant syndical qui mena la grève des pêcheurs de saumon du fleuve Fraser entre 1900 et 1901. Cette grève marqua la première fois où des travailleurs caucasiens et asiatiques se battirent ensemble pour obtenir de meilleures conditions. De plus, elle prouva qu’un groupe de travailleurs, dont beaucoup pensaient qu’ils ne pourraient jamais s’allier, pouvaient en fait former un syndicat. </w:t>
      </w:r>
      <w:r w:rsidR="00703FB7">
        <w:rPr>
          <w:rFonts w:ascii="Cambria" w:eastAsia="Cambria" w:hAnsi="Cambria" w:cs="Arial"/>
          <w:color w:val="000000"/>
          <w:lang w:val="fr-CA" w:eastAsia="en-CA"/>
        </w:rPr>
        <w:br/>
      </w:r>
      <w:r w:rsidR="00703FB7">
        <w:rPr>
          <w:rFonts w:ascii="Cambria" w:eastAsia="Cambria" w:hAnsi="Cambria" w:cs="Arial"/>
          <w:color w:val="000000"/>
          <w:lang w:val="fr-CA" w:eastAsia="en-CA"/>
        </w:rPr>
        <w:br/>
        <w:t xml:space="preserve">En 1903, Frank Rogers manifesta son soutien à la grève de la Fraternité unie des employés de chemin de fer, qui aboutit au refus du Chemin de fer Canadien Pacifique de reconnaître le syndicat. Tard dans la journée du 13 avril, il se rendit au piquet de grève de la rue Abbott pour protester contre les abus des briseurs de grève du CP. C’est ainsi qu’il fut touché par balle et mortellement blessé. Un briseur de grève et un agent de police spécial du CP furent arrêtés après son meurtre. Cependant, le policier ne fut jamais inculpé et le briseur de grève, défendu par un avocat du CP, fut déclaré non coupable. </w:t>
      </w:r>
      <w:r w:rsidR="00703FB7">
        <w:rPr>
          <w:rFonts w:ascii="Cambria" w:eastAsia="Cambria" w:hAnsi="Cambria" w:cs="Arial"/>
          <w:color w:val="000000"/>
          <w:lang w:val="fr-CA" w:eastAsia="en-CA"/>
        </w:rPr>
        <w:br/>
      </w:r>
      <w:r w:rsidR="00703FB7">
        <w:rPr>
          <w:rFonts w:ascii="Cambria" w:eastAsia="Cambria" w:hAnsi="Cambria" w:cs="Arial"/>
          <w:color w:val="000000"/>
          <w:lang w:val="fr-CA" w:eastAsia="en-CA"/>
        </w:rPr>
        <w:br/>
        <w:t>Bien que de nombreux partisans syndicaux assistèrent aux funérailles de Rogers, sa tombe est demeurée anonyme jusque dans les années 19</w:t>
      </w:r>
      <w:r w:rsidR="00773948">
        <w:rPr>
          <w:rFonts w:ascii="Cambria" w:eastAsia="Cambria" w:hAnsi="Cambria" w:cs="Arial"/>
          <w:color w:val="000000"/>
          <w:lang w:val="fr-CA" w:eastAsia="en-CA"/>
        </w:rPr>
        <w:t>70</w:t>
      </w:r>
      <w:r w:rsidR="00703FB7">
        <w:rPr>
          <w:rFonts w:ascii="Cambria" w:eastAsia="Cambria" w:hAnsi="Cambria" w:cs="Arial"/>
          <w:color w:val="000000"/>
          <w:lang w:val="fr-CA" w:eastAsia="en-CA"/>
        </w:rPr>
        <w:t>. L’hommage à sa mémoire, co-subventionné par la Pacific Northwest Labour History Association, comprendra un discours par Jim Sinclair, président de la B.C. Federation of Labour. La cérémonie aura lieu au pied de sa tombe à 13 h 30 au cimetière Mountain View, près de la 33</w:t>
      </w:r>
      <w:r w:rsidR="00703FB7" w:rsidRPr="00703FB7">
        <w:rPr>
          <w:rFonts w:ascii="Cambria" w:eastAsia="Cambria" w:hAnsi="Cambria" w:cs="Arial"/>
          <w:color w:val="000000"/>
          <w:vertAlign w:val="superscript"/>
          <w:lang w:val="fr-CA" w:eastAsia="en-CA"/>
        </w:rPr>
        <w:t>e</w:t>
      </w:r>
      <w:r w:rsidR="00703FB7">
        <w:rPr>
          <w:rFonts w:ascii="Cambria" w:eastAsia="Cambria" w:hAnsi="Cambria" w:cs="Arial"/>
          <w:color w:val="000000"/>
          <w:lang w:val="fr-CA" w:eastAsia="en-CA"/>
        </w:rPr>
        <w:t xml:space="preserve"> avenue et de la rue Fraser. Tous sont les bienvenus. </w:t>
      </w:r>
    </w:p>
    <w:p w14:paraId="4D22CAC3" w14:textId="5FB31839" w:rsidR="00EB47FD" w:rsidRDefault="00EB47FD" w:rsidP="00505423">
      <w:pPr>
        <w:spacing w:before="60" w:after="0" w:line="180" w:lineRule="atLeast"/>
        <w:ind w:left="360"/>
        <w:rPr>
          <w:rFonts w:asciiTheme="majorHAnsi" w:eastAsia="Times New Roman" w:hAnsiTheme="majorHAnsi" w:cs="Arial"/>
          <w:color w:val="000000"/>
          <w:lang w:eastAsia="en-CA"/>
        </w:rPr>
      </w:pPr>
    </w:p>
    <w:p w14:paraId="4AC97008" w14:textId="6A457C06" w:rsidR="00EB47FD" w:rsidRPr="00EB47FD" w:rsidRDefault="00EB47FD" w:rsidP="00EB47FD">
      <w:pPr>
        <w:spacing w:before="60" w:after="0" w:line="180" w:lineRule="atLeast"/>
        <w:ind w:left="360"/>
        <w:jc w:val="center"/>
        <w:rPr>
          <w:rFonts w:asciiTheme="majorHAnsi" w:eastAsia="Times New Roman" w:hAnsiTheme="majorHAnsi" w:cs="Arial"/>
          <w:color w:val="000000"/>
          <w:lang w:eastAsia="en-CA"/>
        </w:rPr>
      </w:pPr>
    </w:p>
    <w:p w14:paraId="2CDBD0E7" w14:textId="62BD7BEC" w:rsidR="005E3009" w:rsidRPr="00A60BC8" w:rsidRDefault="00000000" w:rsidP="00763E17">
      <w:pPr>
        <w:pStyle w:val="Normal1"/>
        <w:tabs>
          <w:tab w:val="center" w:pos="4860"/>
        </w:tabs>
        <w:spacing w:after="0" w:line="240" w:lineRule="auto"/>
        <w:rPr>
          <w:rFonts w:asciiTheme="majorHAnsi" w:eastAsia="Times New Roman" w:hAnsiTheme="majorHAnsi" w:cs="Times New Roman"/>
          <w:sz w:val="20"/>
          <w:szCs w:val="20"/>
          <w:lang w:val="fr-CA"/>
        </w:rPr>
      </w:pPr>
      <w:r w:rsidRPr="00A60BC8">
        <w:rPr>
          <w:sz w:val="20"/>
          <w:szCs w:val="20"/>
          <w:lang w:val="fr-CA"/>
        </w:rPr>
        <w:t>Stèle de la tombe de Frank Rogers au cimetière de Mountain View de Vancouver en Colombie-Britannique</w:t>
      </w:r>
    </w:p>
    <w:sectPr w:rsidR="005E3009" w:rsidRPr="00A60BC8" w:rsidSect="0034199A">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50950" w14:textId="77777777" w:rsidR="008F2DEF" w:rsidRDefault="008F2DEF">
      <w:pPr>
        <w:spacing w:after="0" w:line="240" w:lineRule="auto"/>
      </w:pPr>
      <w:r>
        <w:separator/>
      </w:r>
    </w:p>
  </w:endnote>
  <w:endnote w:type="continuationSeparator" w:id="0">
    <w:p w14:paraId="75F5C032" w14:textId="77777777" w:rsidR="008F2DEF" w:rsidRDefault="008F2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FC3A4" w14:textId="77777777" w:rsidR="00051DE7" w:rsidRPr="00703FB7" w:rsidRDefault="00000000" w:rsidP="00051DE7">
    <w:pPr>
      <w:pStyle w:val="Footer"/>
      <w:pBdr>
        <w:top w:val="thinThickSmallGap" w:sz="24" w:space="1" w:color="622423" w:themeColor="accent2" w:themeShade="7F"/>
      </w:pBdr>
      <w:rPr>
        <w:rFonts w:asciiTheme="majorHAnsi" w:hAnsiTheme="majorHAnsi"/>
        <w:sz w:val="16"/>
        <w:szCs w:val="16"/>
        <w:lang w:val="fr-CA"/>
      </w:rPr>
    </w:pPr>
    <w:bookmarkStart w:id="0" w:name="_Hlk112182696"/>
    <w:bookmarkStart w:id="1" w:name="_Hlk102476505"/>
    <w:r>
      <w:rPr>
        <w:rFonts w:ascii="Cambria" w:eastAsia="Cambria" w:hAnsi="Cambria" w:cs="Times New Roman"/>
        <w:i/>
        <w:iCs/>
        <w:sz w:val="16"/>
        <w:szCs w:val="16"/>
        <w:lang w:val="fr-CA"/>
      </w:rPr>
      <w:t>23/08/22</w:t>
    </w:r>
    <w:r>
      <w:rPr>
        <w:rFonts w:ascii="Cambria" w:eastAsia="Cambria" w:hAnsi="Cambria" w:cs="Times New Roman"/>
        <w:lang w:val="fr-CA"/>
      </w:rPr>
      <w:t xml:space="preserve"> </w:t>
    </w:r>
    <w:r>
      <w:rPr>
        <w:rFonts w:ascii="Cambria" w:eastAsia="Cambria" w:hAnsi="Cambria" w:cs="Times New Roman"/>
        <w:sz w:val="18"/>
        <w:szCs w:val="18"/>
        <w:lang w:val="fr-CA"/>
      </w:rPr>
      <w:t>Projet sur l’histoire du mouvement ouvrier : un partenariat entre le Labour Heritage Centre et la BCTF</w:t>
    </w:r>
    <w:r>
      <w:rPr>
        <w:rFonts w:ascii="Cambria" w:eastAsia="Cambria" w:hAnsi="Cambria" w:cs="Times New Roman"/>
        <w:lang w:val="fr-CA"/>
      </w:rPr>
      <w:t xml:space="preserve"> </w:t>
    </w:r>
    <w:r>
      <w:rPr>
        <w:rFonts w:ascii="Cambria" w:eastAsia="Cambria" w:hAnsi="Cambria" w:cs="Times New Roman"/>
        <w:i/>
        <w:iCs/>
        <w:sz w:val="16"/>
        <w:szCs w:val="16"/>
        <w:lang w:val="fr-CA"/>
      </w:rPr>
      <w:t>page 1</w:t>
    </w:r>
    <w:bookmarkEnd w:id="0"/>
  </w:p>
  <w:bookmarkEnd w:id="1"/>
  <w:p w14:paraId="06311C2F" w14:textId="77777777" w:rsidR="005E3009" w:rsidRDefault="00000000">
    <w:pPr>
      <w:pStyle w:val="Footer"/>
      <w:pBdr>
        <w:top w:val="thinThickSmallGap" w:sz="24" w:space="1" w:color="622423" w:themeColor="accent2" w:themeShade="7F"/>
      </w:pBdr>
      <w:rPr>
        <w:rFonts w:asciiTheme="majorHAnsi" w:hAnsiTheme="majorHAnsi"/>
      </w:rPr>
    </w:pPr>
    <w:r w:rsidRPr="00703FB7">
      <w:rPr>
        <w:rFonts w:asciiTheme="majorHAnsi" w:hAnsiTheme="majorHAnsi"/>
        <w:lang w:val="fr-CA"/>
      </w:rPr>
      <w:t xml:space="preserve"> </w:t>
    </w:r>
    <w:r>
      <w:ptab w:relativeTo="margin" w:alignment="right" w:leader="none"/>
    </w:r>
  </w:p>
  <w:p w14:paraId="2512F3FE"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12CB7" w14:textId="77777777" w:rsidR="008F2DEF" w:rsidRDefault="008F2DEF">
      <w:pPr>
        <w:spacing w:after="0" w:line="240" w:lineRule="auto"/>
      </w:pPr>
      <w:r>
        <w:separator/>
      </w:r>
    </w:p>
  </w:footnote>
  <w:footnote w:type="continuationSeparator" w:id="0">
    <w:p w14:paraId="306B9310" w14:textId="77777777" w:rsidR="008F2DEF" w:rsidRDefault="008F2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lang w:val="fr-CA"/>
      </w:rPr>
      <w:alias w:val="Title"/>
      <w:id w:val="77738743"/>
      <w:placeholder>
        <w:docPart w:val="85FB7D9CA48C4D3A8BCC491B6A66B2A9"/>
      </w:placeholder>
      <w:dataBinding w:prefixMappings="xmlns:ns0='http://schemas.openxmlformats.org/package/2006/metadata/core-properties' xmlns:ns1='http://purl.org/dc/elements/1.1/'" w:xpath="/ns0:coreProperties[1]/ns1:title[1]" w:storeItemID="{6C3C8BC8-F283-45AE-878A-BAB7291924A1}"/>
      <w:text/>
    </w:sdtPr>
    <w:sdtContent>
      <w:p w14:paraId="33C81535" w14:textId="485988F1" w:rsidR="00C53B38" w:rsidRDefault="00703FB7">
        <w:pPr>
          <w:pStyle w:val="Header"/>
          <w:pBdr>
            <w:bottom w:val="thickThinSmallGap" w:sz="24" w:space="1" w:color="622423" w:themeColor="accent2" w:themeShade="7F"/>
          </w:pBdr>
          <w:jc w:val="center"/>
          <w:rPr>
            <w:rFonts w:ascii="Cambria" w:eastAsia="Cambria" w:hAnsi="Cambria" w:cs="Times New Roman"/>
            <w:sz w:val="32"/>
            <w:szCs w:val="32"/>
            <w:lang w:val="fr-CA"/>
          </w:rPr>
        </w:pPr>
        <w:r w:rsidRPr="00703FB7">
          <w:rPr>
            <w:rFonts w:asciiTheme="majorHAnsi" w:eastAsiaTheme="majorEastAsia" w:hAnsiTheme="majorHAnsi" w:cstheme="majorBidi"/>
            <w:sz w:val="28"/>
            <w:szCs w:val="28"/>
            <w:lang w:val="fr-CA"/>
          </w:rPr>
          <w:t>Les travailleurs : histoire du mouvement ouvrier en Colombie-Britannique</w:t>
        </w:r>
      </w:p>
    </w:sdtContent>
  </w:sdt>
  <w:p w14:paraId="1DE25B50" w14:textId="77777777" w:rsidR="005A3381" w:rsidRPr="00703FB7"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E4586"/>
    <w:multiLevelType w:val="hybridMultilevel"/>
    <w:tmpl w:val="CCE4F528"/>
    <w:lvl w:ilvl="0" w:tplc="801E8096">
      <w:start w:val="1"/>
      <w:numFmt w:val="bullet"/>
      <w:lvlText w:val=""/>
      <w:lvlJc w:val="left"/>
      <w:pPr>
        <w:ind w:left="1080" w:hanging="360"/>
      </w:pPr>
      <w:rPr>
        <w:rFonts w:ascii="Symbol" w:hAnsi="Symbol" w:hint="default"/>
      </w:rPr>
    </w:lvl>
    <w:lvl w:ilvl="1" w:tplc="8724FF42" w:tentative="1">
      <w:start w:val="1"/>
      <w:numFmt w:val="bullet"/>
      <w:lvlText w:val="o"/>
      <w:lvlJc w:val="left"/>
      <w:pPr>
        <w:ind w:left="1800" w:hanging="360"/>
      </w:pPr>
      <w:rPr>
        <w:rFonts w:ascii="Courier New" w:hAnsi="Courier New" w:cs="Courier New" w:hint="default"/>
      </w:rPr>
    </w:lvl>
    <w:lvl w:ilvl="2" w:tplc="15E6A072" w:tentative="1">
      <w:start w:val="1"/>
      <w:numFmt w:val="bullet"/>
      <w:lvlText w:val=""/>
      <w:lvlJc w:val="left"/>
      <w:pPr>
        <w:ind w:left="2520" w:hanging="360"/>
      </w:pPr>
      <w:rPr>
        <w:rFonts w:ascii="Wingdings" w:hAnsi="Wingdings" w:hint="default"/>
      </w:rPr>
    </w:lvl>
    <w:lvl w:ilvl="3" w:tplc="A9709F3C" w:tentative="1">
      <w:start w:val="1"/>
      <w:numFmt w:val="bullet"/>
      <w:lvlText w:val=""/>
      <w:lvlJc w:val="left"/>
      <w:pPr>
        <w:ind w:left="3240" w:hanging="360"/>
      </w:pPr>
      <w:rPr>
        <w:rFonts w:ascii="Symbol" w:hAnsi="Symbol" w:hint="default"/>
      </w:rPr>
    </w:lvl>
    <w:lvl w:ilvl="4" w:tplc="29A89E40" w:tentative="1">
      <w:start w:val="1"/>
      <w:numFmt w:val="bullet"/>
      <w:lvlText w:val="o"/>
      <w:lvlJc w:val="left"/>
      <w:pPr>
        <w:ind w:left="3960" w:hanging="360"/>
      </w:pPr>
      <w:rPr>
        <w:rFonts w:ascii="Courier New" w:hAnsi="Courier New" w:cs="Courier New" w:hint="default"/>
      </w:rPr>
    </w:lvl>
    <w:lvl w:ilvl="5" w:tplc="93EEAAD2" w:tentative="1">
      <w:start w:val="1"/>
      <w:numFmt w:val="bullet"/>
      <w:lvlText w:val=""/>
      <w:lvlJc w:val="left"/>
      <w:pPr>
        <w:ind w:left="4680" w:hanging="360"/>
      </w:pPr>
      <w:rPr>
        <w:rFonts w:ascii="Wingdings" w:hAnsi="Wingdings" w:hint="default"/>
      </w:rPr>
    </w:lvl>
    <w:lvl w:ilvl="6" w:tplc="A9FEE87A" w:tentative="1">
      <w:start w:val="1"/>
      <w:numFmt w:val="bullet"/>
      <w:lvlText w:val=""/>
      <w:lvlJc w:val="left"/>
      <w:pPr>
        <w:ind w:left="5400" w:hanging="360"/>
      </w:pPr>
      <w:rPr>
        <w:rFonts w:ascii="Symbol" w:hAnsi="Symbol" w:hint="default"/>
      </w:rPr>
    </w:lvl>
    <w:lvl w:ilvl="7" w:tplc="2DFA1AF0" w:tentative="1">
      <w:start w:val="1"/>
      <w:numFmt w:val="bullet"/>
      <w:lvlText w:val="o"/>
      <w:lvlJc w:val="left"/>
      <w:pPr>
        <w:ind w:left="6120" w:hanging="360"/>
      </w:pPr>
      <w:rPr>
        <w:rFonts w:ascii="Courier New" w:hAnsi="Courier New" w:cs="Courier New" w:hint="default"/>
      </w:rPr>
    </w:lvl>
    <w:lvl w:ilvl="8" w:tplc="D4D0B0F2" w:tentative="1">
      <w:start w:val="1"/>
      <w:numFmt w:val="bullet"/>
      <w:lvlText w:val=""/>
      <w:lvlJc w:val="left"/>
      <w:pPr>
        <w:ind w:left="6840" w:hanging="360"/>
      </w:pPr>
      <w:rPr>
        <w:rFonts w:ascii="Wingdings" w:hAnsi="Wingdings" w:hint="default"/>
      </w:rPr>
    </w:lvl>
  </w:abstractNum>
  <w:abstractNum w:abstractNumId="1"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535F20A6"/>
    <w:multiLevelType w:val="hybridMultilevel"/>
    <w:tmpl w:val="4E9AC97C"/>
    <w:lvl w:ilvl="0" w:tplc="963E3552">
      <w:start w:val="1"/>
      <w:numFmt w:val="decimal"/>
      <w:lvlText w:val="%1."/>
      <w:lvlJc w:val="left"/>
      <w:pPr>
        <w:ind w:left="720" w:hanging="360"/>
      </w:pPr>
    </w:lvl>
    <w:lvl w:ilvl="1" w:tplc="D4C040E4" w:tentative="1">
      <w:start w:val="1"/>
      <w:numFmt w:val="lowerLetter"/>
      <w:lvlText w:val="%2."/>
      <w:lvlJc w:val="left"/>
      <w:pPr>
        <w:ind w:left="1440" w:hanging="360"/>
      </w:pPr>
    </w:lvl>
    <w:lvl w:ilvl="2" w:tplc="FAA67324" w:tentative="1">
      <w:start w:val="1"/>
      <w:numFmt w:val="lowerRoman"/>
      <w:lvlText w:val="%3."/>
      <w:lvlJc w:val="right"/>
      <w:pPr>
        <w:ind w:left="2160" w:hanging="180"/>
      </w:pPr>
    </w:lvl>
    <w:lvl w:ilvl="3" w:tplc="CE7A93D8" w:tentative="1">
      <w:start w:val="1"/>
      <w:numFmt w:val="decimal"/>
      <w:lvlText w:val="%4."/>
      <w:lvlJc w:val="left"/>
      <w:pPr>
        <w:ind w:left="2880" w:hanging="360"/>
      </w:pPr>
    </w:lvl>
    <w:lvl w:ilvl="4" w:tplc="69F68EBC" w:tentative="1">
      <w:start w:val="1"/>
      <w:numFmt w:val="lowerLetter"/>
      <w:lvlText w:val="%5."/>
      <w:lvlJc w:val="left"/>
      <w:pPr>
        <w:ind w:left="3600" w:hanging="360"/>
      </w:pPr>
    </w:lvl>
    <w:lvl w:ilvl="5" w:tplc="4D6EDBC0" w:tentative="1">
      <w:start w:val="1"/>
      <w:numFmt w:val="lowerRoman"/>
      <w:lvlText w:val="%6."/>
      <w:lvlJc w:val="right"/>
      <w:pPr>
        <w:ind w:left="4320" w:hanging="180"/>
      </w:pPr>
    </w:lvl>
    <w:lvl w:ilvl="6" w:tplc="ED64A138" w:tentative="1">
      <w:start w:val="1"/>
      <w:numFmt w:val="decimal"/>
      <w:lvlText w:val="%7."/>
      <w:lvlJc w:val="left"/>
      <w:pPr>
        <w:ind w:left="5040" w:hanging="360"/>
      </w:pPr>
    </w:lvl>
    <w:lvl w:ilvl="7" w:tplc="60A86E38" w:tentative="1">
      <w:start w:val="1"/>
      <w:numFmt w:val="lowerLetter"/>
      <w:lvlText w:val="%8."/>
      <w:lvlJc w:val="left"/>
      <w:pPr>
        <w:ind w:left="5760" w:hanging="360"/>
      </w:pPr>
    </w:lvl>
    <w:lvl w:ilvl="8" w:tplc="BDD085A4" w:tentative="1">
      <w:start w:val="1"/>
      <w:numFmt w:val="lowerRoman"/>
      <w:lvlText w:val="%9."/>
      <w:lvlJc w:val="right"/>
      <w:pPr>
        <w:ind w:left="6480" w:hanging="180"/>
      </w:pPr>
    </w:lvl>
  </w:abstractNum>
  <w:num w:numId="1" w16cid:durableId="296685114">
    <w:abstractNumId w:val="1"/>
  </w:num>
  <w:num w:numId="2" w16cid:durableId="1780098804">
    <w:abstractNumId w:val="2"/>
  </w:num>
  <w:num w:numId="3" w16cid:durableId="2084057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16D"/>
    <w:rsid w:val="00051DE7"/>
    <w:rsid w:val="0006543A"/>
    <w:rsid w:val="00093E50"/>
    <w:rsid w:val="00123122"/>
    <w:rsid w:val="0015374F"/>
    <w:rsid w:val="00221F3A"/>
    <w:rsid w:val="00247254"/>
    <w:rsid w:val="0034199A"/>
    <w:rsid w:val="0048039A"/>
    <w:rsid w:val="00505423"/>
    <w:rsid w:val="00546A74"/>
    <w:rsid w:val="005A3381"/>
    <w:rsid w:val="005E3009"/>
    <w:rsid w:val="006F52DA"/>
    <w:rsid w:val="00703FB7"/>
    <w:rsid w:val="00763E17"/>
    <w:rsid w:val="00773948"/>
    <w:rsid w:val="007E7322"/>
    <w:rsid w:val="0086484F"/>
    <w:rsid w:val="008F2DEF"/>
    <w:rsid w:val="00A069E9"/>
    <w:rsid w:val="00A23D68"/>
    <w:rsid w:val="00A60BC8"/>
    <w:rsid w:val="00AF4413"/>
    <w:rsid w:val="00B76EBF"/>
    <w:rsid w:val="00B906EF"/>
    <w:rsid w:val="00BB4AB1"/>
    <w:rsid w:val="00C53B38"/>
    <w:rsid w:val="00CE616D"/>
    <w:rsid w:val="00D036E2"/>
    <w:rsid w:val="00D405DB"/>
    <w:rsid w:val="00D44DE1"/>
    <w:rsid w:val="00DB5E1D"/>
    <w:rsid w:val="00E86B2F"/>
    <w:rsid w:val="00EB47FD"/>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D9E83C"/>
  <w15:docId w15:val="{9876B44B-AC40-42E3-973E-B0F48340E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34199A"/>
  </w:style>
  <w:style w:type="paragraph" w:styleId="Heading2">
    <w:name w:val="heading 2"/>
    <w:basedOn w:val="Normal"/>
    <w:link w:val="Heading2Char"/>
    <w:uiPriority w:val="9"/>
    <w:qFormat/>
    <w:rsid w:val="00505423"/>
    <w:pPr>
      <w:spacing w:before="100" w:beforeAutospacing="1" w:after="100" w:afterAutospacing="1" w:line="312" w:lineRule="atLeast"/>
      <w:outlineLvl w:val="1"/>
    </w:pPr>
    <w:rPr>
      <w:rFonts w:ascii="Arial" w:eastAsia="Times New Roman" w:hAnsi="Arial" w:cs="Arial"/>
      <w:b/>
      <w:bCs/>
      <w:color w:val="555555"/>
      <w:sz w:val="29"/>
      <w:szCs w:val="29"/>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character" w:customStyle="1" w:styleId="Heading2Char">
    <w:name w:val="Heading 2 Char"/>
    <w:basedOn w:val="DefaultParagraphFont"/>
    <w:link w:val="Heading2"/>
    <w:uiPriority w:val="9"/>
    <w:rsid w:val="00505423"/>
    <w:rPr>
      <w:rFonts w:ascii="Arial" w:eastAsia="Times New Roman" w:hAnsi="Arial" w:cs="Arial"/>
      <w:b/>
      <w:bCs/>
      <w:color w:val="555555"/>
      <w:sz w:val="29"/>
      <w:szCs w:val="29"/>
      <w:lang w:eastAsia="en-CA"/>
    </w:rPr>
  </w:style>
  <w:style w:type="character" w:styleId="Hyperlink">
    <w:name w:val="Hyperlink"/>
    <w:basedOn w:val="DefaultParagraphFont"/>
    <w:uiPriority w:val="99"/>
    <w:semiHidden/>
    <w:unhideWhenUsed/>
    <w:rsid w:val="00505423"/>
    <w:rPr>
      <w:rFonts w:ascii="Arial" w:hAnsi="Arial" w:cs="Arial" w:hint="default"/>
      <w:strike w:val="0"/>
      <w:dstrike w:val="0"/>
      <w:color w:val="0054A6"/>
      <w:u w:val="none"/>
      <w:effect w:val="none"/>
    </w:rPr>
  </w:style>
  <w:style w:type="paragraph" w:styleId="ListParagraph">
    <w:name w:val="List Paragraph"/>
    <w:basedOn w:val="Normal"/>
    <w:uiPriority w:val="34"/>
    <w:qFormat/>
    <w:rsid w:val="00505423"/>
    <w:pPr>
      <w:ind w:left="720"/>
      <w:contextualSpacing/>
    </w:pPr>
  </w:style>
  <w:style w:type="character" w:styleId="CommentReference">
    <w:name w:val="annotation reference"/>
    <w:basedOn w:val="DefaultParagraphFont"/>
    <w:uiPriority w:val="99"/>
    <w:semiHidden/>
    <w:unhideWhenUsed/>
    <w:rsid w:val="00703FB7"/>
    <w:rPr>
      <w:sz w:val="16"/>
      <w:szCs w:val="16"/>
    </w:rPr>
  </w:style>
  <w:style w:type="paragraph" w:styleId="CommentText">
    <w:name w:val="annotation text"/>
    <w:basedOn w:val="Normal"/>
    <w:link w:val="CommentTextChar"/>
    <w:uiPriority w:val="99"/>
    <w:unhideWhenUsed/>
    <w:rsid w:val="00703FB7"/>
    <w:pPr>
      <w:spacing w:line="240" w:lineRule="auto"/>
    </w:pPr>
    <w:rPr>
      <w:sz w:val="20"/>
      <w:szCs w:val="20"/>
    </w:rPr>
  </w:style>
  <w:style w:type="character" w:customStyle="1" w:styleId="CommentTextChar">
    <w:name w:val="Comment Text Char"/>
    <w:basedOn w:val="DefaultParagraphFont"/>
    <w:link w:val="CommentText"/>
    <w:uiPriority w:val="99"/>
    <w:rsid w:val="00703FB7"/>
    <w:rPr>
      <w:sz w:val="20"/>
      <w:szCs w:val="20"/>
    </w:rPr>
  </w:style>
  <w:style w:type="paragraph" w:styleId="CommentSubject">
    <w:name w:val="annotation subject"/>
    <w:basedOn w:val="CommentText"/>
    <w:next w:val="CommentText"/>
    <w:link w:val="CommentSubjectChar"/>
    <w:uiPriority w:val="99"/>
    <w:semiHidden/>
    <w:unhideWhenUsed/>
    <w:rsid w:val="00703FB7"/>
    <w:rPr>
      <w:b/>
      <w:bCs/>
    </w:rPr>
  </w:style>
  <w:style w:type="character" w:customStyle="1" w:styleId="CommentSubjectChar">
    <w:name w:val="Comment Subject Char"/>
    <w:basedOn w:val="CommentTextChar"/>
    <w:link w:val="CommentSubject"/>
    <w:uiPriority w:val="99"/>
    <w:semiHidden/>
    <w:rsid w:val="00703FB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5FB7D9CA48C4D3A8BCC491B6A66B2A9"/>
        <w:category>
          <w:name w:val="General"/>
          <w:gallery w:val="placeholder"/>
        </w:category>
        <w:types>
          <w:type w:val="bbPlcHdr"/>
        </w:types>
        <w:behaviors>
          <w:behavior w:val="content"/>
        </w:behaviors>
        <w:guid w:val="{D912C241-F55E-4952-9B82-05C6AF944492}"/>
      </w:docPartPr>
      <w:docPartBody>
        <w:p w:rsidR="00A23D68" w:rsidRDefault="00000000">
          <w:pPr>
            <w:pStyle w:val="85FB7D9CA48C4D3A8BCC491B6A66B2A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C19EB"/>
    <w:rsid w:val="004853F7"/>
    <w:rsid w:val="00882851"/>
    <w:rsid w:val="00A23D68"/>
    <w:rsid w:val="00AE7BFE"/>
    <w:rsid w:val="00CC19EB"/>
    <w:rsid w:val="00CC1DEB"/>
    <w:rsid w:val="00DA477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A23D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5FB7D9CA48C4D3A8BCC491B6A66B2A9">
    <w:name w:val="85FB7D9CA48C4D3A8BCC491B6A66B2A9"/>
    <w:rsid w:val="00A23D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5</TotalTime>
  <Pages>1</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2</cp:revision>
  <cp:lastPrinted>2014-08-09T22:32:00Z</cp:lastPrinted>
  <dcterms:created xsi:type="dcterms:W3CDTF">2022-11-07T02:07:00Z</dcterms:created>
  <dcterms:modified xsi:type="dcterms:W3CDTF">2022-11-07T02:07:00Z</dcterms:modified>
</cp:coreProperties>
</file>