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A78C4" w14:textId="77777777" w:rsidR="0086484F" w:rsidRPr="005A2C8A" w:rsidRDefault="0043196D" w:rsidP="009352DA">
      <w:pPr>
        <w:tabs>
          <w:tab w:val="right" w:pos="9360"/>
        </w:tabs>
        <w:rPr>
          <w:rFonts w:ascii="Cambria" w:hAnsi="Cambria"/>
          <w:sz w:val="32"/>
          <w:szCs w:val="32"/>
          <w:lang w:val="fr-CA"/>
        </w:rPr>
      </w:pPr>
      <w:r>
        <w:rPr>
          <w:rFonts w:ascii="Cambria" w:hAnsi="Cambria"/>
          <w:sz w:val="32"/>
          <w:szCs w:val="32"/>
          <w:lang w:val="fr-CA"/>
        </w:rPr>
        <w:t>1</w:t>
      </w:r>
      <w:r>
        <w:rPr>
          <w:rFonts w:ascii="Cambria" w:hAnsi="Cambria"/>
          <w:sz w:val="32"/>
          <w:szCs w:val="32"/>
          <w:vertAlign w:val="superscript"/>
          <w:lang w:val="fr-CA"/>
        </w:rPr>
        <w:t>re</w:t>
      </w:r>
      <w:r>
        <w:rPr>
          <w:rFonts w:ascii="Cambria" w:hAnsi="Cambria"/>
          <w:sz w:val="32"/>
          <w:szCs w:val="32"/>
          <w:lang w:val="fr-CA"/>
        </w:rPr>
        <w:t> activité de la leçon</w:t>
      </w:r>
      <w:r>
        <w:rPr>
          <w:rFonts w:ascii="Cambria" w:hAnsi="Cambria"/>
          <w:sz w:val="32"/>
          <w:szCs w:val="32"/>
          <w:lang w:val="fr-CA"/>
        </w:rPr>
        <w:tab/>
      </w:r>
      <w:proofErr w:type="spellStart"/>
      <w:r>
        <w:rPr>
          <w:rFonts w:ascii="Cambria" w:hAnsi="Cambria"/>
          <w:sz w:val="32"/>
          <w:szCs w:val="32"/>
          <w:lang w:val="fr-CA"/>
        </w:rPr>
        <w:t>Leçon</w:t>
      </w:r>
      <w:proofErr w:type="spellEnd"/>
      <w:r>
        <w:rPr>
          <w:rFonts w:ascii="Cambria" w:hAnsi="Cambria"/>
          <w:sz w:val="32"/>
          <w:szCs w:val="32"/>
          <w:lang w:val="fr-CA"/>
        </w:rPr>
        <w:t> : L’âge des bateaux à vapeur</w:t>
      </w:r>
    </w:p>
    <w:p w14:paraId="6A97D3AA" w14:textId="77777777" w:rsidR="009352DA" w:rsidRPr="005A2C8A" w:rsidRDefault="009352DA" w:rsidP="009352DA">
      <w:pPr>
        <w:pStyle w:val="Normal1"/>
        <w:spacing w:after="0" w:line="240" w:lineRule="auto"/>
        <w:rPr>
          <w:rFonts w:cs="Times New Roman"/>
          <w:sz w:val="24"/>
          <w:szCs w:val="24"/>
          <w:u w:val="single"/>
          <w:lang w:val="fr-CA"/>
        </w:rPr>
      </w:pPr>
    </w:p>
    <w:p w14:paraId="5DA00024" w14:textId="77777777" w:rsidR="009B3988" w:rsidRPr="004A5414" w:rsidRDefault="0043196D" w:rsidP="008A6644">
      <w:pPr>
        <w:widowControl w:val="0"/>
        <w:spacing w:after="0" w:line="240" w:lineRule="auto"/>
        <w:rPr>
          <w:rFonts w:ascii="Cambria" w:hAnsi="Cambria"/>
          <w:color w:val="000000"/>
          <w:sz w:val="24"/>
          <w:szCs w:val="24"/>
          <w:lang w:val="fr-CA" w:eastAsia="en-CA"/>
        </w:rPr>
      </w:pPr>
      <w:r w:rsidRPr="004A5414">
        <w:rPr>
          <w:rFonts w:ascii="Cambria" w:hAnsi="Cambria"/>
          <w:color w:val="000000"/>
          <w:sz w:val="24"/>
          <w:szCs w:val="24"/>
          <w:lang w:val="fr-CA" w:eastAsia="en-CA"/>
        </w:rPr>
        <w:t xml:space="preserve">Les bateaux à vapeur jouaient un rôle important non seulement pour </w:t>
      </w:r>
      <w:r w:rsidR="002F3BD0" w:rsidRPr="004A5414">
        <w:rPr>
          <w:rFonts w:ascii="Cambria" w:hAnsi="Cambria"/>
          <w:color w:val="000000"/>
          <w:sz w:val="24"/>
          <w:szCs w:val="24"/>
          <w:lang w:val="fr-CA" w:eastAsia="en-CA"/>
        </w:rPr>
        <w:t>les travailleurs de</w:t>
      </w:r>
      <w:r w:rsidRPr="004A5414">
        <w:rPr>
          <w:rFonts w:ascii="Cambria" w:hAnsi="Cambria"/>
          <w:color w:val="000000"/>
          <w:sz w:val="24"/>
          <w:szCs w:val="24"/>
          <w:lang w:val="fr-CA" w:eastAsia="en-CA"/>
        </w:rPr>
        <w:t xml:space="preserve"> l’extraction de ressources, mais aussi pour les collectivités isolées qu’ils reliaient au monde extérieur.</w:t>
      </w:r>
      <w:r w:rsidR="005A2C8A" w:rsidRPr="004A5414">
        <w:rPr>
          <w:rFonts w:ascii="Cambria" w:hAnsi="Cambria"/>
          <w:color w:val="000000"/>
          <w:sz w:val="24"/>
          <w:szCs w:val="24"/>
          <w:lang w:val="fr-CA" w:eastAsia="en-CA"/>
        </w:rPr>
        <w:t xml:space="preserve"> Mis à</w:t>
      </w:r>
      <w:r w:rsidRPr="004A5414">
        <w:rPr>
          <w:rFonts w:ascii="Cambria" w:hAnsi="Cambria"/>
          <w:color w:val="000000"/>
          <w:sz w:val="24"/>
          <w:szCs w:val="24"/>
          <w:lang w:val="fr-CA" w:eastAsia="en-CA"/>
        </w:rPr>
        <w:t xml:space="preserve"> part</w:t>
      </w:r>
      <w:r w:rsidR="005A2C8A" w:rsidRPr="004A5414">
        <w:rPr>
          <w:rFonts w:ascii="Cambria" w:hAnsi="Cambria"/>
          <w:color w:val="000000"/>
          <w:sz w:val="24"/>
          <w:szCs w:val="24"/>
          <w:lang w:val="fr-CA" w:eastAsia="en-CA"/>
        </w:rPr>
        <w:t xml:space="preserve"> </w:t>
      </w:r>
      <w:r w:rsidRPr="004A5414">
        <w:rPr>
          <w:rFonts w:ascii="Cambria" w:hAnsi="Cambria"/>
          <w:color w:val="000000"/>
          <w:sz w:val="24"/>
          <w:szCs w:val="24"/>
          <w:lang w:val="fr-CA" w:eastAsia="en-CA"/>
        </w:rPr>
        <w:t xml:space="preserve">ces bienfaits, les conditions y étaient souvent dangereuses et bien des membres de leur équipage et des passagers perdaient la vie en raison d’eaux traîtresses, de l’absence de normes de sécurité, </w:t>
      </w:r>
      <w:r w:rsidR="009F73FC" w:rsidRPr="004A5414">
        <w:rPr>
          <w:rFonts w:ascii="Cambria" w:hAnsi="Cambria"/>
          <w:color w:val="000000"/>
          <w:sz w:val="24"/>
          <w:szCs w:val="24"/>
          <w:lang w:val="fr-CA" w:eastAsia="en-CA"/>
        </w:rPr>
        <w:t>de navire</w:t>
      </w:r>
      <w:r w:rsidRPr="004A5414">
        <w:rPr>
          <w:rFonts w:ascii="Cambria" w:hAnsi="Cambria"/>
          <w:color w:val="000000"/>
          <w:sz w:val="24"/>
          <w:szCs w:val="24"/>
          <w:lang w:val="fr-CA" w:eastAsia="en-CA"/>
        </w:rPr>
        <w:t>s en mauvais état et d’accidents provoqués par la vapeur sous haute pression.</w:t>
      </w:r>
      <w:r w:rsidR="005A2C8A" w:rsidRPr="004A5414">
        <w:rPr>
          <w:rFonts w:ascii="Cambria" w:hAnsi="Cambria"/>
          <w:color w:val="000000"/>
          <w:sz w:val="24"/>
          <w:szCs w:val="24"/>
          <w:lang w:val="fr-CA" w:eastAsia="en-CA"/>
        </w:rPr>
        <w:t xml:space="preserve"> </w:t>
      </w:r>
    </w:p>
    <w:p w14:paraId="5E3247AF" w14:textId="77777777" w:rsidR="009B3988" w:rsidRPr="005A2C8A" w:rsidRDefault="009B3988" w:rsidP="008A6644">
      <w:pPr>
        <w:widowControl w:val="0"/>
        <w:spacing w:after="0" w:line="240" w:lineRule="auto"/>
        <w:rPr>
          <w:rFonts w:ascii="Times New Roman" w:hAnsi="Times New Roman"/>
          <w:color w:val="000000"/>
          <w:sz w:val="24"/>
          <w:szCs w:val="24"/>
          <w:lang w:val="fr-CA" w:eastAsia="en-CA"/>
        </w:rPr>
      </w:pPr>
    </w:p>
    <w:p w14:paraId="49F4DFE9" w14:textId="77777777" w:rsidR="008A6644" w:rsidRPr="004A5414" w:rsidRDefault="0043196D" w:rsidP="008A6644">
      <w:pPr>
        <w:widowControl w:val="0"/>
        <w:spacing w:after="0" w:line="240" w:lineRule="auto"/>
        <w:rPr>
          <w:rFonts w:ascii="Cambria" w:hAnsi="Cambria"/>
          <w:color w:val="000000"/>
          <w:lang w:val="fr-CA" w:eastAsia="en-CA"/>
        </w:rPr>
      </w:pPr>
      <w:r w:rsidRPr="004A5414">
        <w:rPr>
          <w:rFonts w:ascii="Cambria" w:hAnsi="Cambria"/>
          <w:color w:val="000000"/>
          <w:lang w:val="fr-CA" w:eastAsia="en-CA"/>
        </w:rPr>
        <w:t>Pour obtenir un avantage concurrentiel, les capitaines faisaient souvent la course entre eux sur les fleuves et sur les lacs</w:t>
      </w:r>
      <w:r w:rsidR="005A2C8A" w:rsidRPr="004A5414">
        <w:rPr>
          <w:rFonts w:ascii="Cambria" w:hAnsi="Cambria"/>
          <w:color w:val="000000"/>
          <w:lang w:val="fr-CA" w:eastAsia="en-CA"/>
        </w:rPr>
        <w:t>,</w:t>
      </w:r>
      <w:r w:rsidRPr="004A5414">
        <w:rPr>
          <w:rFonts w:ascii="Cambria" w:hAnsi="Cambria"/>
          <w:color w:val="000000"/>
          <w:lang w:val="fr-CA" w:eastAsia="en-CA"/>
        </w:rPr>
        <w:t xml:space="preserve"> et</w:t>
      </w:r>
      <w:r w:rsidR="005A2C8A" w:rsidRPr="004A5414">
        <w:rPr>
          <w:rFonts w:ascii="Cambria" w:hAnsi="Cambria"/>
          <w:color w:val="000000"/>
          <w:lang w:val="fr-CA" w:eastAsia="en-CA"/>
        </w:rPr>
        <w:t xml:space="preserve"> </w:t>
      </w:r>
      <w:r w:rsidRPr="004A5414">
        <w:rPr>
          <w:rFonts w:ascii="Cambria" w:hAnsi="Cambria"/>
          <w:color w:val="000000"/>
          <w:lang w:val="fr-CA" w:eastAsia="en-CA"/>
        </w:rPr>
        <w:t>les naufrages y étaient courants.</w:t>
      </w:r>
      <w:r w:rsidR="005A2C8A" w:rsidRPr="004A5414">
        <w:rPr>
          <w:rFonts w:ascii="Cambria" w:hAnsi="Cambria"/>
          <w:color w:val="000000"/>
          <w:lang w:val="fr-CA" w:eastAsia="en-CA"/>
        </w:rPr>
        <w:t xml:space="preserve"> </w:t>
      </w:r>
      <w:r w:rsidRPr="004A5414">
        <w:rPr>
          <w:rFonts w:ascii="Cambria" w:hAnsi="Cambria"/>
          <w:color w:val="000000"/>
          <w:lang w:val="fr-CA" w:eastAsia="en-CA"/>
        </w:rPr>
        <w:t xml:space="preserve">En hiver, dans de nombreuses voies de navigation de l’intérieur des terres, on courait le risque d’être bloqué par la glace. En 1858, pendant la ruée vers l’or du fleuve Fraser, le </w:t>
      </w:r>
      <w:r w:rsidR="005A2C8A" w:rsidRPr="004A5414">
        <w:rPr>
          <w:rFonts w:ascii="Cambria" w:hAnsi="Cambria"/>
          <w:color w:val="000000"/>
          <w:lang w:val="fr-CA" w:eastAsia="en-CA"/>
        </w:rPr>
        <w:t>vapeur</w:t>
      </w:r>
      <w:r w:rsidRPr="004A5414">
        <w:rPr>
          <w:rFonts w:ascii="Cambria" w:hAnsi="Cambria"/>
          <w:color w:val="000000"/>
          <w:lang w:val="fr-CA" w:eastAsia="en-CA"/>
        </w:rPr>
        <w:t xml:space="preserve"> à </w:t>
      </w:r>
      <w:r w:rsidR="005A2C8A" w:rsidRPr="004A5414">
        <w:rPr>
          <w:rFonts w:ascii="Cambria" w:hAnsi="Cambria"/>
          <w:color w:val="000000"/>
          <w:lang w:val="fr-CA" w:eastAsia="en-CA"/>
        </w:rPr>
        <w:t>roues</w:t>
      </w:r>
      <w:r w:rsidRPr="004A5414">
        <w:rPr>
          <w:rFonts w:ascii="Cambria" w:hAnsi="Cambria"/>
          <w:color w:val="000000"/>
          <w:lang w:val="fr-CA" w:eastAsia="en-CA"/>
        </w:rPr>
        <w:t xml:space="preserve"> </w:t>
      </w:r>
      <w:r w:rsidRPr="004A5414">
        <w:rPr>
          <w:rFonts w:ascii="Cambria" w:hAnsi="Cambria"/>
          <w:i/>
          <w:iCs/>
          <w:color w:val="000000"/>
          <w:lang w:val="fr-CA" w:eastAsia="en-CA"/>
        </w:rPr>
        <w:t>Ent</w:t>
      </w:r>
      <w:r w:rsidR="00F24E32" w:rsidRPr="004A5414">
        <w:rPr>
          <w:rFonts w:ascii="Cambria" w:hAnsi="Cambria"/>
          <w:i/>
          <w:iCs/>
          <w:color w:val="000000"/>
          <w:lang w:val="fr-CA" w:eastAsia="en-CA"/>
        </w:rPr>
        <w:t>er</w:t>
      </w:r>
      <w:r w:rsidRPr="004A5414">
        <w:rPr>
          <w:rFonts w:ascii="Cambria" w:hAnsi="Cambria"/>
          <w:i/>
          <w:iCs/>
          <w:color w:val="000000"/>
          <w:lang w:val="fr-CA" w:eastAsia="en-CA"/>
        </w:rPr>
        <w:t>prise</w:t>
      </w:r>
      <w:r w:rsidRPr="004A5414">
        <w:rPr>
          <w:rFonts w:ascii="Cambria" w:hAnsi="Cambria"/>
          <w:color w:val="000000"/>
          <w:lang w:val="fr-CA" w:eastAsia="en-CA"/>
        </w:rPr>
        <w:t xml:space="preserve"> se retrouva ainsi immobilisé entre le fort Hope et le fort Langley par une vague de froid inhabituelle.</w:t>
      </w:r>
      <w:r w:rsidR="005A2C8A" w:rsidRPr="004A5414">
        <w:rPr>
          <w:rFonts w:ascii="Cambria" w:hAnsi="Cambria"/>
          <w:color w:val="000000"/>
          <w:lang w:val="fr-CA" w:eastAsia="en-CA"/>
        </w:rPr>
        <w:t xml:space="preserve"> </w:t>
      </w:r>
      <w:r w:rsidRPr="004A5414">
        <w:rPr>
          <w:rFonts w:ascii="Cambria" w:hAnsi="Cambria"/>
          <w:color w:val="000000"/>
          <w:lang w:val="fr-CA" w:eastAsia="en-CA"/>
        </w:rPr>
        <w:t>Les passagers durent abandonner le navire et tâcher de gagner le fort Langley à pied.</w:t>
      </w:r>
    </w:p>
    <w:p w14:paraId="523ED798" w14:textId="77777777" w:rsidR="008A6644" w:rsidRPr="004A5414" w:rsidRDefault="008A6644" w:rsidP="008A6644">
      <w:pPr>
        <w:widowControl w:val="0"/>
        <w:spacing w:after="0" w:line="240" w:lineRule="auto"/>
        <w:rPr>
          <w:rFonts w:ascii="Cambria" w:hAnsi="Cambria"/>
          <w:color w:val="000000"/>
          <w:lang w:val="fr-CA" w:eastAsia="en-CA"/>
        </w:rPr>
      </w:pPr>
    </w:p>
    <w:p w14:paraId="4FE1B5EA" w14:textId="77777777" w:rsidR="008A6644" w:rsidRPr="004A5414" w:rsidRDefault="0043196D" w:rsidP="008A6644">
      <w:pPr>
        <w:widowControl w:val="0"/>
        <w:spacing w:after="0" w:line="240" w:lineRule="auto"/>
        <w:rPr>
          <w:rFonts w:ascii="Cambria" w:hAnsi="Cambria"/>
          <w:color w:val="000000"/>
          <w:lang w:val="fr-CA" w:eastAsia="en-CA"/>
        </w:rPr>
      </w:pPr>
      <w:r w:rsidRPr="004A5414">
        <w:rPr>
          <w:rFonts w:ascii="Cambria" w:hAnsi="Cambria"/>
          <w:color w:val="000000"/>
          <w:lang w:val="fr-CA" w:eastAsia="en-CA"/>
        </w:rPr>
        <w:t>Sur ces bateaux, les membres de l’équipage travaillaient sept jours par semaine dans des conditions dangereuses, pendant de longues heures et pour un salaire de misère.</w:t>
      </w:r>
      <w:r w:rsidR="005A2C8A" w:rsidRPr="004A5414">
        <w:rPr>
          <w:rFonts w:ascii="Cambria" w:hAnsi="Cambria"/>
          <w:color w:val="000000"/>
          <w:lang w:val="fr-CA" w:eastAsia="en-CA"/>
        </w:rPr>
        <w:t xml:space="preserve"> </w:t>
      </w:r>
      <w:r w:rsidRPr="004A5414">
        <w:rPr>
          <w:rFonts w:ascii="Cambria" w:hAnsi="Cambria"/>
          <w:color w:val="000000"/>
          <w:lang w:val="fr-CA" w:eastAsia="en-CA"/>
        </w:rPr>
        <w:t>Dans bien des cas, les employeurs embauchaient des travailleurs blancs, autochtones et chinois et introduisaient ensuite des divisions raciales pour réduire leurs salaires ou aviver la concurrence entre eux.</w:t>
      </w:r>
    </w:p>
    <w:p w14:paraId="210CA7BA" w14:textId="77777777" w:rsidR="009B3988" w:rsidRPr="004A5414" w:rsidRDefault="009B3988" w:rsidP="008A6644">
      <w:pPr>
        <w:widowControl w:val="0"/>
        <w:spacing w:after="0" w:line="240" w:lineRule="auto"/>
        <w:rPr>
          <w:rFonts w:ascii="Cambria" w:hAnsi="Cambria"/>
          <w:color w:val="000000"/>
          <w:lang w:val="fr-CA" w:eastAsia="en-CA"/>
        </w:rPr>
      </w:pPr>
    </w:p>
    <w:p w14:paraId="7D8B5C9D" w14:textId="77777777" w:rsidR="009B3988" w:rsidRPr="004A5414" w:rsidRDefault="0043196D" w:rsidP="008A6644">
      <w:pPr>
        <w:widowControl w:val="0"/>
        <w:spacing w:after="0" w:line="240" w:lineRule="auto"/>
        <w:rPr>
          <w:rFonts w:ascii="Cambria" w:hAnsi="Cambria"/>
          <w:color w:val="000000"/>
          <w:lang w:val="fr-CA" w:eastAsia="en-CA"/>
        </w:rPr>
      </w:pPr>
      <w:r w:rsidRPr="004A5414">
        <w:rPr>
          <w:rFonts w:ascii="Cambria" w:hAnsi="Cambria"/>
          <w:color w:val="000000"/>
          <w:lang w:val="fr-CA" w:eastAsia="en-CA"/>
        </w:rPr>
        <w:t>L’arrivée des bateaux à vapeur sur les voies navigables de la Colombie-Britannique établit des liens économiques importants entre ses collectivités, ce qui entraîna bientôt le développement de l’industrie d’extraction de ses nombreuses ressources. Bien des villes de la province doivent leur origine aux débuts de l’industrie des bateaux à vapeur, tandis que d’autres ont périclité lorsque les compagnies de ces navires ont fermé.</w:t>
      </w:r>
    </w:p>
    <w:p w14:paraId="666CEF44" w14:textId="77777777" w:rsidR="008A6644" w:rsidRPr="004A5414" w:rsidRDefault="008A6644" w:rsidP="009352DA">
      <w:pPr>
        <w:pStyle w:val="Normal1"/>
        <w:spacing w:after="0" w:line="240" w:lineRule="auto"/>
        <w:rPr>
          <w:rFonts w:ascii="Cambria" w:hAnsi="Cambria" w:cs="Times New Roman"/>
          <w:u w:val="single"/>
          <w:lang w:val="fr-CA"/>
        </w:rPr>
      </w:pPr>
    </w:p>
    <w:p w14:paraId="7C23E3D5" w14:textId="77777777" w:rsidR="0070279D" w:rsidRPr="004A5414" w:rsidRDefault="0043196D" w:rsidP="0070279D">
      <w:pPr>
        <w:pStyle w:val="VignetteQuestions"/>
        <w:ind w:left="0"/>
        <w:rPr>
          <w:lang w:val="fr-CA"/>
        </w:rPr>
      </w:pPr>
      <w:r w:rsidRPr="004A5414">
        <w:rPr>
          <w:rFonts w:eastAsia="Times New Roman"/>
          <w:lang w:val="fr-CA"/>
        </w:rPr>
        <w:t>Activités de recherche suggérées pour mieux comprendre.</w:t>
      </w:r>
    </w:p>
    <w:p w14:paraId="07E8644F" w14:textId="77777777" w:rsidR="00A525A2" w:rsidRPr="004A5414" w:rsidRDefault="0043196D" w:rsidP="00A525A2">
      <w:pPr>
        <w:pStyle w:val="ListParagraph"/>
        <w:widowControl w:val="0"/>
        <w:numPr>
          <w:ilvl w:val="0"/>
          <w:numId w:val="10"/>
        </w:numPr>
        <w:spacing w:after="0" w:line="240" w:lineRule="auto"/>
        <w:rPr>
          <w:rFonts w:ascii="Cambria" w:hAnsi="Cambria"/>
          <w:color w:val="000000"/>
          <w:lang w:val="fr-CA" w:eastAsia="en-CA"/>
        </w:rPr>
      </w:pPr>
      <w:r w:rsidRPr="004A5414">
        <w:rPr>
          <w:rFonts w:ascii="Cambria" w:hAnsi="Cambria"/>
          <w:color w:val="000000"/>
          <w:lang w:val="fr-CA" w:eastAsia="en-CA"/>
        </w:rPr>
        <w:t xml:space="preserve">Défi de pensée critique : </w:t>
      </w:r>
      <w:r w:rsidR="00F24E32" w:rsidRPr="004A5414">
        <w:rPr>
          <w:rFonts w:ascii="Cambria" w:hAnsi="Cambria"/>
          <w:color w:val="000000"/>
          <w:lang w:val="fr-CA" w:eastAsia="en-CA"/>
        </w:rPr>
        <w:t>é</w:t>
      </w:r>
      <w:r w:rsidRPr="004A5414">
        <w:rPr>
          <w:rFonts w:ascii="Cambria" w:hAnsi="Cambria"/>
          <w:color w:val="000000"/>
          <w:lang w:val="fr-CA" w:eastAsia="en-CA"/>
        </w:rPr>
        <w:t>tudier les répercussions des services de bateaux à vapeur sur les peuples autochtones de la région du fleuve Fraser.</w:t>
      </w:r>
    </w:p>
    <w:p w14:paraId="795CDCF9" w14:textId="77777777" w:rsidR="00482233" w:rsidRPr="004A5414" w:rsidRDefault="0043196D" w:rsidP="00A525A2">
      <w:pPr>
        <w:pStyle w:val="VignetteQuestions"/>
        <w:numPr>
          <w:ilvl w:val="0"/>
          <w:numId w:val="10"/>
        </w:numPr>
        <w:rPr>
          <w:lang w:val="fr-CA"/>
        </w:rPr>
      </w:pPr>
      <w:r w:rsidRPr="004A5414">
        <w:rPr>
          <w:rFonts w:eastAsia="Times New Roman"/>
          <w:lang w:val="fr-CA"/>
        </w:rPr>
        <w:t xml:space="preserve">Regarder un film d’époque montrant comment la correspondance se faisait entre le train et le bateau à vapeur dans la région du lac </w:t>
      </w:r>
      <w:proofErr w:type="spellStart"/>
      <w:r w:rsidRPr="004A5414">
        <w:rPr>
          <w:rFonts w:eastAsia="Times New Roman"/>
          <w:lang w:val="fr-CA"/>
        </w:rPr>
        <w:t>Kootenay</w:t>
      </w:r>
      <w:proofErr w:type="spellEnd"/>
      <w:r w:rsidRPr="004A5414">
        <w:rPr>
          <w:rFonts w:eastAsia="Times New Roman"/>
          <w:lang w:val="fr-CA"/>
        </w:rPr>
        <w:t xml:space="preserve">. </w:t>
      </w:r>
      <w:hyperlink r:id="rId7" w:history="1">
        <w:r w:rsidRPr="004A5414">
          <w:rPr>
            <w:rFonts w:eastAsia="Times New Roman"/>
            <w:color w:val="0000FF"/>
            <w:u w:val="single"/>
            <w:lang w:val="fr-CA"/>
          </w:rPr>
          <w:t xml:space="preserve">Vidéo sur un </w:t>
        </w:r>
        <w:r w:rsidRPr="004A5414">
          <w:rPr>
            <w:rFonts w:eastAsia="Times New Roman"/>
            <w:color w:val="0000FF"/>
            <w:u w:val="single"/>
            <w:lang w:val="fr-CA"/>
          </w:rPr>
          <w:t>t</w:t>
        </w:r>
        <w:r w:rsidRPr="004A5414">
          <w:rPr>
            <w:rFonts w:eastAsia="Times New Roman"/>
            <w:color w:val="0000FF"/>
            <w:u w:val="single"/>
            <w:lang w:val="fr-CA"/>
          </w:rPr>
          <w:t xml:space="preserve">rain du RCP et un bateau à vapeur sur le lac </w:t>
        </w:r>
        <w:proofErr w:type="spellStart"/>
        <w:r w:rsidRPr="004A5414">
          <w:rPr>
            <w:rFonts w:eastAsia="Times New Roman"/>
            <w:color w:val="0000FF"/>
            <w:u w:val="single"/>
            <w:lang w:val="fr-CA"/>
          </w:rPr>
          <w:t>Kootenay</w:t>
        </w:r>
        <w:proofErr w:type="spellEnd"/>
        <w:r w:rsidRPr="004A5414">
          <w:rPr>
            <w:rFonts w:eastAsia="Times New Roman"/>
            <w:color w:val="0000FF"/>
            <w:u w:val="single"/>
            <w:lang w:val="fr-CA"/>
          </w:rPr>
          <w:t xml:space="preserve"> (1939)</w:t>
        </w:r>
      </w:hyperlink>
      <w:r w:rsidRPr="004A5414">
        <w:rPr>
          <w:rFonts w:eastAsia="Times New Roman"/>
          <w:lang w:val="fr-CA"/>
        </w:rPr>
        <w:t xml:space="preserve">. Examiner les effets </w:t>
      </w:r>
      <w:r w:rsidR="00E43158" w:rsidRPr="004A5414">
        <w:rPr>
          <w:rFonts w:eastAsia="Times New Roman"/>
          <w:lang w:val="fr-CA"/>
        </w:rPr>
        <w:t xml:space="preserve">conjugués </w:t>
      </w:r>
      <w:r w:rsidRPr="004A5414">
        <w:rPr>
          <w:rFonts w:eastAsia="Times New Roman"/>
          <w:lang w:val="fr-CA"/>
        </w:rPr>
        <w:t>du train et du bateau à vapeur</w:t>
      </w:r>
      <w:r w:rsidR="00F24E32" w:rsidRPr="004A5414">
        <w:rPr>
          <w:rFonts w:eastAsia="Times New Roman"/>
          <w:lang w:val="fr-CA"/>
        </w:rPr>
        <w:t xml:space="preserve"> </w:t>
      </w:r>
      <w:r w:rsidRPr="004A5414">
        <w:rPr>
          <w:rFonts w:eastAsia="Times New Roman"/>
          <w:lang w:val="fr-CA"/>
        </w:rPr>
        <w:t>sur le peuplement de la région; étudier ensuite l’expérience personnelle des travailleurs de ce secteur d’activité.</w:t>
      </w:r>
    </w:p>
    <w:p w14:paraId="7A963816" w14:textId="77777777" w:rsidR="00482233" w:rsidRPr="004A5414" w:rsidRDefault="0043196D" w:rsidP="00482233">
      <w:pPr>
        <w:pStyle w:val="ListParagraph"/>
        <w:widowControl w:val="0"/>
        <w:numPr>
          <w:ilvl w:val="0"/>
          <w:numId w:val="10"/>
        </w:numPr>
        <w:spacing w:after="0" w:line="240" w:lineRule="auto"/>
        <w:rPr>
          <w:rFonts w:ascii="Cambria" w:hAnsi="Cambria"/>
          <w:color w:val="000000"/>
          <w:lang w:val="fr-CA" w:eastAsia="en-CA"/>
        </w:rPr>
      </w:pPr>
      <w:r w:rsidRPr="004A5414">
        <w:rPr>
          <w:rFonts w:ascii="Cambria" w:hAnsi="Cambria"/>
          <w:color w:val="000000"/>
          <w:lang w:val="fr-CA" w:eastAsia="en-CA"/>
        </w:rPr>
        <w:t xml:space="preserve">Faire des recherches sur l’Union </w:t>
      </w:r>
      <w:proofErr w:type="spellStart"/>
      <w:r w:rsidRPr="004A5414">
        <w:rPr>
          <w:rFonts w:ascii="Cambria" w:hAnsi="Cambria"/>
          <w:color w:val="000000"/>
          <w:lang w:val="fr-CA" w:eastAsia="en-CA"/>
        </w:rPr>
        <w:t>Steamship</w:t>
      </w:r>
      <w:proofErr w:type="spellEnd"/>
      <w:r w:rsidRPr="004A5414">
        <w:rPr>
          <w:rFonts w:ascii="Cambria" w:hAnsi="Cambria"/>
          <w:color w:val="000000"/>
          <w:lang w:val="fr-CA" w:eastAsia="en-CA"/>
        </w:rPr>
        <w:t xml:space="preserve"> </w:t>
      </w:r>
      <w:proofErr w:type="spellStart"/>
      <w:r w:rsidRPr="004A5414">
        <w:rPr>
          <w:rFonts w:ascii="Cambria" w:hAnsi="Cambria"/>
          <w:color w:val="000000"/>
          <w:lang w:val="fr-CA" w:eastAsia="en-CA"/>
        </w:rPr>
        <w:t>Company</w:t>
      </w:r>
      <w:proofErr w:type="spellEnd"/>
      <w:r w:rsidRPr="004A5414">
        <w:rPr>
          <w:rFonts w:ascii="Cambria" w:hAnsi="Cambria"/>
          <w:color w:val="000000"/>
          <w:lang w:val="fr-CA" w:eastAsia="en-CA"/>
        </w:rPr>
        <w:t xml:space="preserve"> et examiner le rôle qu’elle a joué dans le développement des collectivités côtières.</w:t>
      </w:r>
      <w:r w:rsidR="005A2C8A" w:rsidRPr="004A5414">
        <w:rPr>
          <w:rFonts w:ascii="Cambria" w:hAnsi="Cambria"/>
          <w:color w:val="000000"/>
          <w:lang w:val="fr-CA" w:eastAsia="en-CA"/>
        </w:rPr>
        <w:t xml:space="preserve"> </w:t>
      </w:r>
    </w:p>
    <w:p w14:paraId="6FF2991A" w14:textId="77777777" w:rsidR="007E6F93" w:rsidRPr="004A5414" w:rsidRDefault="007E6F93" w:rsidP="007E6F93">
      <w:pPr>
        <w:pStyle w:val="ListParagraph"/>
        <w:rPr>
          <w:rFonts w:ascii="Cambria" w:hAnsi="Cambria"/>
          <w:color w:val="000000"/>
          <w:lang w:val="fr-CA" w:eastAsia="en-CA"/>
        </w:rPr>
      </w:pPr>
    </w:p>
    <w:p w14:paraId="48E8770D" w14:textId="77777777" w:rsidR="007E6F93" w:rsidRPr="004A5414" w:rsidRDefault="0043196D" w:rsidP="00482233">
      <w:pPr>
        <w:pStyle w:val="ListParagraph"/>
        <w:widowControl w:val="0"/>
        <w:numPr>
          <w:ilvl w:val="0"/>
          <w:numId w:val="10"/>
        </w:numPr>
        <w:spacing w:after="0" w:line="240" w:lineRule="auto"/>
        <w:rPr>
          <w:rFonts w:ascii="Cambria" w:hAnsi="Cambria"/>
          <w:color w:val="000000"/>
          <w:lang w:val="fr-CA" w:eastAsia="en-CA"/>
        </w:rPr>
      </w:pPr>
      <w:r w:rsidRPr="004A5414">
        <w:rPr>
          <w:rFonts w:ascii="Cambria" w:hAnsi="Cambria"/>
          <w:color w:val="000000"/>
          <w:lang w:val="fr-CA" w:eastAsia="en-CA"/>
        </w:rPr>
        <w:t>Remplir le plan «</w:t>
      </w:r>
      <w:r w:rsidR="00F24E32" w:rsidRPr="004A5414">
        <w:rPr>
          <w:rFonts w:ascii="Cambria" w:hAnsi="Cambria"/>
          <w:color w:val="000000"/>
          <w:lang w:val="fr-CA" w:eastAsia="en-CA"/>
        </w:rPr>
        <w:t> </w:t>
      </w:r>
      <w:r w:rsidRPr="004A5414">
        <w:rPr>
          <w:rFonts w:ascii="Cambria" w:hAnsi="Cambria"/>
          <w:color w:val="000000"/>
          <w:lang w:val="fr-CA" w:eastAsia="en-CA"/>
        </w:rPr>
        <w:t>Points de repère de la leçon d’histoire</w:t>
      </w:r>
      <w:r w:rsidR="00F24E32" w:rsidRPr="004A5414">
        <w:rPr>
          <w:rFonts w:ascii="Cambria" w:hAnsi="Cambria"/>
          <w:color w:val="000000"/>
          <w:lang w:val="fr-CA" w:eastAsia="en-CA"/>
        </w:rPr>
        <w:t> </w:t>
      </w:r>
      <w:r w:rsidRPr="004A5414">
        <w:rPr>
          <w:rFonts w:ascii="Cambria" w:hAnsi="Cambria"/>
          <w:color w:val="000000"/>
          <w:lang w:val="fr-CA" w:eastAsia="en-CA"/>
        </w:rPr>
        <w:t xml:space="preserve">» sur </w:t>
      </w:r>
      <w:hyperlink r:id="rId8" w:history="1">
        <w:r w:rsidRPr="004A5414">
          <w:rPr>
            <w:rFonts w:ascii="Cambria" w:hAnsi="Cambria"/>
            <w:color w:val="0000FF"/>
            <w:u w:val="single"/>
            <w:lang w:val="fr-CA" w:eastAsia="en-CA"/>
          </w:rPr>
          <w:t>les bateau</w:t>
        </w:r>
        <w:r w:rsidRPr="004A5414">
          <w:rPr>
            <w:rFonts w:ascii="Cambria" w:hAnsi="Cambria"/>
            <w:color w:val="0000FF"/>
            <w:u w:val="single"/>
            <w:lang w:val="fr-CA" w:eastAsia="en-CA"/>
          </w:rPr>
          <w:t>x</w:t>
        </w:r>
        <w:r w:rsidRPr="004A5414">
          <w:rPr>
            <w:rFonts w:ascii="Cambria" w:hAnsi="Cambria"/>
            <w:color w:val="0000FF"/>
            <w:u w:val="single"/>
            <w:lang w:val="fr-CA" w:eastAsia="en-CA"/>
          </w:rPr>
          <w:t xml:space="preserve"> à vapeur sur le lac </w:t>
        </w:r>
        <w:proofErr w:type="spellStart"/>
        <w:r w:rsidRPr="004A5414">
          <w:rPr>
            <w:rFonts w:ascii="Cambria" w:hAnsi="Cambria"/>
            <w:color w:val="0000FF"/>
            <w:u w:val="single"/>
            <w:lang w:val="fr-CA" w:eastAsia="en-CA"/>
          </w:rPr>
          <w:t>Kootenay</w:t>
        </w:r>
        <w:proofErr w:type="spellEnd"/>
      </w:hyperlink>
    </w:p>
    <w:p w14:paraId="192C0A43" w14:textId="77777777" w:rsidR="003E2840" w:rsidRPr="004A5414" w:rsidRDefault="003E2840" w:rsidP="00EC29B4">
      <w:pPr>
        <w:widowControl w:val="0"/>
        <w:spacing w:after="0" w:line="240" w:lineRule="auto"/>
        <w:rPr>
          <w:rFonts w:ascii="Cambria" w:hAnsi="Cambria"/>
          <w:b/>
          <w:color w:val="000000"/>
          <w:lang w:val="fr-CA" w:eastAsia="en-CA"/>
        </w:rPr>
      </w:pPr>
    </w:p>
    <w:p w14:paraId="49926C54" w14:textId="41F599E5" w:rsidR="008F0438" w:rsidRPr="005A2C8A" w:rsidRDefault="008F0438">
      <w:pPr>
        <w:rPr>
          <w:rFonts w:ascii="Cambria" w:hAnsi="Cambria"/>
          <w:sz w:val="32"/>
          <w:szCs w:val="32"/>
          <w:lang w:val="fr-CA"/>
        </w:rPr>
      </w:pPr>
    </w:p>
    <w:sectPr w:rsidR="008F0438" w:rsidRPr="005A2C8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0E79B" w14:textId="77777777" w:rsidR="009E2A95" w:rsidRDefault="009E2A95" w:rsidP="005A3381">
      <w:pPr>
        <w:spacing w:after="0" w:line="240" w:lineRule="auto"/>
      </w:pPr>
      <w:r>
        <w:separator/>
      </w:r>
    </w:p>
  </w:endnote>
  <w:endnote w:type="continuationSeparator" w:id="0">
    <w:p w14:paraId="2F1A265D" w14:textId="77777777" w:rsidR="009E2A95" w:rsidRDefault="009E2A95"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MS Mincho">
    <w:altName w:val="?l?r ??f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F8BB" w14:textId="77777777" w:rsidR="00C909D6" w:rsidRDefault="00C909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24A4" w14:textId="68713237" w:rsidR="00C337EC" w:rsidRPr="00693EE9" w:rsidRDefault="0043196D" w:rsidP="00C337EC">
    <w:pPr>
      <w:pStyle w:val="Footer"/>
      <w:pBdr>
        <w:top w:val="thinThickSmallGap" w:sz="24" w:space="1" w:color="622423"/>
      </w:pBdr>
      <w:rPr>
        <w:rFonts w:ascii="Cambria" w:hAnsi="Cambria"/>
        <w:sz w:val="18"/>
        <w:szCs w:val="18"/>
        <w:lang w:val="fr-CA"/>
      </w:rPr>
    </w:pPr>
    <w:bookmarkStart w:id="3" w:name="_Hlk123815617"/>
    <w:r>
      <w:rPr>
        <w:rFonts w:ascii="Cambria" w:hAnsi="Cambria"/>
        <w:i/>
        <w:iCs/>
        <w:sz w:val="16"/>
        <w:szCs w:val="16"/>
        <w:lang w:val="fr-CA"/>
      </w:rPr>
      <w:t>2023-0</w:t>
    </w:r>
    <w:r w:rsidR="004A5414">
      <w:rPr>
        <w:rFonts w:ascii="Cambria" w:hAnsi="Cambria"/>
        <w:i/>
        <w:iCs/>
        <w:sz w:val="16"/>
        <w:szCs w:val="16"/>
        <w:lang w:val="fr-CA"/>
      </w:rPr>
      <w:t>9</w:t>
    </w:r>
    <w:r>
      <w:rPr>
        <w:rFonts w:ascii="Cambria" w:hAnsi="Cambria"/>
        <w:i/>
        <w:iCs/>
        <w:sz w:val="16"/>
        <w:szCs w:val="16"/>
        <w:lang w:val="fr-CA"/>
      </w:rPr>
      <w:t xml:space="preserve">-25    </w:t>
    </w:r>
    <w:r>
      <w:rPr>
        <w:rFonts w:ascii="Cambria" w:hAnsi="Cambria"/>
        <w:sz w:val="18"/>
        <w:szCs w:val="18"/>
        <w:lang w:val="fr-CA"/>
      </w:rPr>
      <w:t>Projet sur l’histoire du mouvement ouvrier : un partenariat entre le Labour Héritage Centre et la BCTF</w:t>
    </w:r>
    <w:r>
      <w:rPr>
        <w:rFonts w:ascii="Cambria" w:hAnsi="Cambria"/>
        <w:lang w:val="fr-CA"/>
      </w:rPr>
      <w:t xml:space="preserve"> </w:t>
    </w:r>
    <w:r>
      <w:ptab w:relativeTo="margin" w:alignment="right" w:leader="none"/>
    </w:r>
    <w:r>
      <w:rPr>
        <w:rFonts w:ascii="Cambria" w:hAnsi="Cambria"/>
        <w:i/>
        <w:iCs/>
        <w:sz w:val="16"/>
        <w:szCs w:val="16"/>
        <w:lang w:val="fr-CA"/>
      </w:rPr>
      <w:t xml:space="preserve">Page </w:t>
    </w:r>
    <w:r w:rsidR="00C337EC" w:rsidRPr="00357704">
      <w:rPr>
        <w:rFonts w:ascii="Cambria" w:hAnsi="Cambria"/>
        <w:i/>
        <w:iCs/>
        <w:noProof/>
        <w:sz w:val="16"/>
        <w:szCs w:val="16"/>
        <w:lang w:val="fr-CA"/>
      </w:rPr>
      <w:fldChar w:fldCharType="begin"/>
    </w:r>
    <w:r w:rsidR="00C337EC" w:rsidRPr="00357704">
      <w:rPr>
        <w:rFonts w:ascii="Cambria" w:hAnsi="Cambria"/>
        <w:i/>
        <w:iCs/>
        <w:noProof/>
        <w:sz w:val="16"/>
        <w:szCs w:val="16"/>
        <w:lang w:val="fr-CA"/>
      </w:rPr>
      <w:instrText xml:space="preserve"> PAGE   \* MERGEFORMAT </w:instrText>
    </w:r>
    <w:r w:rsidR="00C337EC" w:rsidRPr="00357704">
      <w:rPr>
        <w:rFonts w:ascii="Cambria" w:hAnsi="Cambria"/>
        <w:i/>
        <w:iCs/>
        <w:noProof/>
        <w:sz w:val="16"/>
        <w:szCs w:val="16"/>
        <w:lang w:val="fr-CA"/>
      </w:rPr>
      <w:fldChar w:fldCharType="separate"/>
    </w:r>
    <w:r w:rsidR="00C337EC" w:rsidRPr="008F1710">
      <w:rPr>
        <w:rFonts w:ascii="Cambria" w:hAnsi="Cambria"/>
        <w:i/>
        <w:iCs/>
        <w:noProof/>
        <w:sz w:val="16"/>
        <w:szCs w:val="16"/>
        <w:lang w:val="fr-CA"/>
      </w:rPr>
      <w:t>1</w:t>
    </w:r>
    <w:r w:rsidR="00C337EC" w:rsidRPr="00357704">
      <w:rPr>
        <w:rFonts w:ascii="Cambria" w:hAnsi="Cambria"/>
        <w:i/>
        <w:iCs/>
        <w:noProof/>
        <w:sz w:val="16"/>
        <w:szCs w:val="16"/>
        <w:lang w:val="fr-CA"/>
      </w:rPr>
      <w:fldChar w:fldCharType="end"/>
    </w:r>
  </w:p>
  <w:bookmarkEnd w:id="3"/>
  <w:p w14:paraId="5779A5E9" w14:textId="77777777" w:rsidR="005A3381" w:rsidRPr="008F1710" w:rsidRDefault="005A3381" w:rsidP="00B2378C">
    <w:pPr>
      <w:pStyle w:val="Foote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F227" w14:textId="77777777" w:rsidR="00C909D6" w:rsidRDefault="00C90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62BE8" w14:textId="77777777" w:rsidR="009E2A95" w:rsidRDefault="009E2A95" w:rsidP="005A3381">
      <w:pPr>
        <w:spacing w:after="0" w:line="240" w:lineRule="auto"/>
      </w:pPr>
      <w:r>
        <w:separator/>
      </w:r>
    </w:p>
  </w:footnote>
  <w:footnote w:type="continuationSeparator" w:id="0">
    <w:p w14:paraId="6504F2D0" w14:textId="77777777" w:rsidR="009E2A95" w:rsidRDefault="009E2A95"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C0AB7" w14:textId="77777777" w:rsidR="00C909D6" w:rsidRDefault="00C909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9DC1" w14:textId="77777777" w:rsidR="005A3381" w:rsidRPr="008F1710" w:rsidRDefault="0043196D" w:rsidP="004F7708">
    <w:pPr>
      <w:pStyle w:val="Header"/>
      <w:pBdr>
        <w:bottom w:val="thickThinSmallGap" w:sz="24" w:space="1" w:color="622423"/>
      </w:pBdr>
      <w:jc w:val="center"/>
      <w:rPr>
        <w:lang w:val="fr-CA"/>
      </w:rPr>
    </w:pPr>
    <w:bookmarkStart w:id="0" w:name="_Hlk104219806"/>
    <w:bookmarkStart w:id="1" w:name="_Hlk112855675"/>
    <w:r>
      <w:rPr>
        <w:rFonts w:ascii="Cambria" w:hAnsi="Cambria"/>
        <w:lang w:val="fr-CA"/>
      </w:rPr>
      <w:t>L</w:t>
    </w:r>
    <w:bookmarkStart w:id="2" w:name="_Hlk109740651"/>
    <w:r>
      <w:rPr>
        <w:rFonts w:ascii="Cambria" w:hAnsi="Cambria"/>
        <w:lang w:val="fr-CA"/>
      </w:rPr>
      <w:t xml:space="preserve">es travailleurs : histoire </w:t>
    </w:r>
    <w:r w:rsidR="005A2C8A">
      <w:rPr>
        <w:rFonts w:ascii="Cambria" w:hAnsi="Cambria"/>
        <w:lang w:val="fr-CA"/>
      </w:rPr>
      <w:t>du mouvement ouvrier</w:t>
    </w:r>
    <w:r>
      <w:rPr>
        <w:rFonts w:ascii="Cambria" w:hAnsi="Cambria"/>
        <w:lang w:val="fr-CA"/>
      </w:rPr>
      <w:t xml:space="preserve"> en Colombie-Britannique</w:t>
    </w:r>
    <w:bookmarkEnd w:id="0"/>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4D608" w14:textId="77777777" w:rsidR="00C909D6" w:rsidRDefault="00C909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 w15:restartNumberingAfterBreak="0">
    <w:nsid w:val="4201599A"/>
    <w:multiLevelType w:val="multilevel"/>
    <w:tmpl w:val="FFFFFFFF"/>
    <w:lvl w:ilvl="0">
      <w:start w:val="1"/>
      <w:numFmt w:val="bullet"/>
      <w:lvlText w:val="●"/>
      <w:lvlJc w:val="left"/>
      <w:pPr>
        <w:ind w:left="720" w:firstLine="360"/>
      </w:pPr>
      <w:rPr>
        <w:rFonts w:ascii="Arial" w:eastAsia="Times New Roman" w:hAnsi="Arial"/>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2" w15:restartNumberingAfterBreak="0">
    <w:nsid w:val="4C7312E1"/>
    <w:multiLevelType w:val="hybridMultilevel"/>
    <w:tmpl w:val="FFFFFFFF"/>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3" w15:restartNumberingAfterBreak="0">
    <w:nsid w:val="535F20A6"/>
    <w:multiLevelType w:val="hybridMultilevel"/>
    <w:tmpl w:val="FFFFFFFF"/>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4" w15:restartNumberingAfterBreak="0">
    <w:nsid w:val="60D16DBD"/>
    <w:multiLevelType w:val="multilevel"/>
    <w:tmpl w:val="FFFFFFFF"/>
    <w:lvl w:ilvl="0">
      <w:start w:val="1"/>
      <w:numFmt w:val="decimal"/>
      <w:lvlText w:val="%1.)"/>
      <w:lvlJc w:val="left"/>
      <w:pPr>
        <w:ind w:left="720"/>
      </w:pPr>
      <w:rPr>
        <w:rFonts w:ascii="Times New Roman" w:hAnsi="Times New Roman" w:cs="Times New Roman"/>
        <w:b w:val="0"/>
        <w:i w:val="0"/>
        <w:smallCaps w:val="0"/>
        <w:strike w:val="0"/>
        <w:color w:val="000000"/>
        <w:sz w:val="20"/>
        <w:szCs w:val="20"/>
        <w:u w:val="none"/>
      </w:rPr>
    </w:lvl>
    <w:lvl w:ilvl="1">
      <w:start w:val="1"/>
      <w:numFmt w:val="decimal"/>
      <w:lvlText w:val="%2."/>
      <w:lvlJc w:val="left"/>
      <w:pPr>
        <w:ind w:left="1080"/>
      </w:pPr>
      <w:rPr>
        <w:rFonts w:ascii="Times New Roman" w:hAnsi="Times New Roman" w:cs="Times New Roman"/>
        <w:b w:val="0"/>
        <w:i w:val="0"/>
        <w:smallCaps w:val="0"/>
        <w:strike w:val="0"/>
        <w:color w:val="000000"/>
        <w:sz w:val="20"/>
        <w:szCs w:val="20"/>
        <w:u w:val="none"/>
      </w:rPr>
    </w:lvl>
    <w:lvl w:ilvl="2">
      <w:start w:val="1"/>
      <w:numFmt w:val="decimal"/>
      <w:lvlText w:val="%3."/>
      <w:lvlJc w:val="left"/>
      <w:pPr>
        <w:ind w:left="1440"/>
      </w:pPr>
      <w:rPr>
        <w:rFonts w:ascii="Times New Roman" w:hAnsi="Times New Roman" w:cs="Times New Roman"/>
        <w:b w:val="0"/>
        <w:i w:val="0"/>
        <w:smallCaps w:val="0"/>
        <w:strike w:val="0"/>
        <w:color w:val="000000"/>
        <w:sz w:val="20"/>
        <w:szCs w:val="20"/>
        <w:u w:val="none"/>
      </w:rPr>
    </w:lvl>
    <w:lvl w:ilvl="3">
      <w:start w:val="1"/>
      <w:numFmt w:val="decimal"/>
      <w:lvlText w:val="%4."/>
      <w:lvlJc w:val="left"/>
      <w:pPr>
        <w:ind w:left="1800"/>
      </w:pPr>
      <w:rPr>
        <w:rFonts w:ascii="Times New Roman" w:hAnsi="Times New Roman" w:cs="Times New Roman"/>
        <w:b w:val="0"/>
        <w:i w:val="0"/>
        <w:smallCaps w:val="0"/>
        <w:strike w:val="0"/>
        <w:color w:val="000000"/>
        <w:sz w:val="20"/>
        <w:szCs w:val="20"/>
        <w:u w:val="none"/>
      </w:rPr>
    </w:lvl>
    <w:lvl w:ilvl="4">
      <w:start w:val="1"/>
      <w:numFmt w:val="decimal"/>
      <w:lvlText w:val="%5."/>
      <w:lvlJc w:val="left"/>
      <w:pPr>
        <w:ind w:left="2160"/>
      </w:pPr>
      <w:rPr>
        <w:rFonts w:ascii="Times New Roman" w:hAnsi="Times New Roman" w:cs="Times New Roman"/>
        <w:b w:val="0"/>
        <w:i w:val="0"/>
        <w:smallCaps w:val="0"/>
        <w:strike w:val="0"/>
        <w:color w:val="000000"/>
        <w:sz w:val="20"/>
        <w:szCs w:val="20"/>
        <w:u w:val="none"/>
      </w:rPr>
    </w:lvl>
    <w:lvl w:ilvl="5">
      <w:start w:val="1"/>
      <w:numFmt w:val="decimal"/>
      <w:lvlText w:val="%6."/>
      <w:lvlJc w:val="left"/>
      <w:pPr>
        <w:ind w:left="2520"/>
      </w:pPr>
      <w:rPr>
        <w:rFonts w:ascii="Times New Roman" w:hAnsi="Times New Roman" w:cs="Times New Roman"/>
        <w:b w:val="0"/>
        <w:i w:val="0"/>
        <w:smallCaps w:val="0"/>
        <w:strike w:val="0"/>
        <w:color w:val="000000"/>
        <w:sz w:val="20"/>
        <w:szCs w:val="20"/>
        <w:u w:val="none"/>
      </w:rPr>
    </w:lvl>
    <w:lvl w:ilvl="6">
      <w:start w:val="1"/>
      <w:numFmt w:val="decimal"/>
      <w:lvlText w:val="%7."/>
      <w:lvlJc w:val="left"/>
      <w:pPr>
        <w:ind w:left="2880"/>
      </w:pPr>
      <w:rPr>
        <w:rFonts w:ascii="Times New Roman" w:hAnsi="Times New Roman" w:cs="Times New Roman"/>
        <w:b w:val="0"/>
        <w:i w:val="0"/>
        <w:smallCaps w:val="0"/>
        <w:strike w:val="0"/>
        <w:color w:val="000000"/>
        <w:sz w:val="20"/>
        <w:szCs w:val="20"/>
        <w:u w:val="none"/>
      </w:rPr>
    </w:lvl>
    <w:lvl w:ilvl="7">
      <w:start w:val="1"/>
      <w:numFmt w:val="decimal"/>
      <w:lvlText w:val="%8."/>
      <w:lvlJc w:val="left"/>
      <w:pPr>
        <w:ind w:left="3240"/>
      </w:pPr>
      <w:rPr>
        <w:rFonts w:ascii="Times New Roman" w:hAnsi="Times New Roman" w:cs="Times New Roman"/>
        <w:b w:val="0"/>
        <w:i w:val="0"/>
        <w:smallCaps w:val="0"/>
        <w:strike w:val="0"/>
        <w:color w:val="000000"/>
        <w:sz w:val="20"/>
        <w:szCs w:val="20"/>
        <w:u w:val="none"/>
      </w:rPr>
    </w:lvl>
    <w:lvl w:ilvl="8">
      <w:start w:val="1"/>
      <w:numFmt w:val="decimal"/>
      <w:lvlText w:val="%9."/>
      <w:lvlJc w:val="left"/>
      <w:pPr>
        <w:ind w:left="3600"/>
      </w:pPr>
      <w:rPr>
        <w:rFonts w:ascii="Times New Roman" w:hAnsi="Times New Roman" w:cs="Times New Roman"/>
        <w:b w:val="0"/>
        <w:i w:val="0"/>
        <w:smallCaps w:val="0"/>
        <w:strike w:val="0"/>
        <w:color w:val="000000"/>
        <w:sz w:val="20"/>
        <w:szCs w:val="20"/>
        <w:u w:val="none"/>
      </w:rPr>
    </w:lvl>
  </w:abstractNum>
  <w:abstractNum w:abstractNumId="5" w15:restartNumberingAfterBreak="0">
    <w:nsid w:val="675F791B"/>
    <w:multiLevelType w:val="hybridMultilevel"/>
    <w:tmpl w:val="FFFFFFFF"/>
    <w:lvl w:ilvl="0" w:tplc="00000000">
      <w:start w:val="1"/>
      <w:numFmt w:val="upperLetter"/>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num w:numId="1" w16cid:durableId="217472979">
    <w:abstractNumId w:val="0"/>
  </w:num>
  <w:num w:numId="2" w16cid:durableId="180972534">
    <w:abstractNumId w:val="0"/>
  </w:num>
  <w:num w:numId="3" w16cid:durableId="316690894">
    <w:abstractNumId w:val="0"/>
  </w:num>
  <w:num w:numId="4" w16cid:durableId="387341473">
    <w:abstractNumId w:val="0"/>
  </w:num>
  <w:num w:numId="5" w16cid:durableId="1136677733">
    <w:abstractNumId w:val="1"/>
  </w:num>
  <w:num w:numId="6" w16cid:durableId="416681608">
    <w:abstractNumId w:val="3"/>
  </w:num>
  <w:num w:numId="7" w16cid:durableId="783578097">
    <w:abstractNumId w:val="4"/>
  </w:num>
  <w:num w:numId="8" w16cid:durableId="1086347444">
    <w:abstractNumId w:val="2"/>
  </w:num>
  <w:num w:numId="9" w16cid:durableId="1059982689">
    <w:abstractNumId w:val="2"/>
    <w:lvlOverride w:ilvl="0">
      <w:startOverride w:val="1"/>
    </w:lvlOverride>
  </w:num>
  <w:num w:numId="10" w16cid:durableId="21231876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9B4"/>
    <w:rsid w:val="0006543A"/>
    <w:rsid w:val="00094581"/>
    <w:rsid w:val="000E3A8F"/>
    <w:rsid w:val="00122710"/>
    <w:rsid w:val="00123122"/>
    <w:rsid w:val="00163A5C"/>
    <w:rsid w:val="00202326"/>
    <w:rsid w:val="00245D82"/>
    <w:rsid w:val="00247254"/>
    <w:rsid w:val="00266611"/>
    <w:rsid w:val="002F3BD0"/>
    <w:rsid w:val="00302A9C"/>
    <w:rsid w:val="0034199A"/>
    <w:rsid w:val="00357704"/>
    <w:rsid w:val="003E2840"/>
    <w:rsid w:val="0043196D"/>
    <w:rsid w:val="004503EA"/>
    <w:rsid w:val="00482233"/>
    <w:rsid w:val="004A0572"/>
    <w:rsid w:val="004A5414"/>
    <w:rsid w:val="004F7708"/>
    <w:rsid w:val="00581EBB"/>
    <w:rsid w:val="005A2C8A"/>
    <w:rsid w:val="005A3381"/>
    <w:rsid w:val="005C1093"/>
    <w:rsid w:val="005E3009"/>
    <w:rsid w:val="00693EE9"/>
    <w:rsid w:val="006F52DA"/>
    <w:rsid w:val="0070279D"/>
    <w:rsid w:val="007B5226"/>
    <w:rsid w:val="007E6F93"/>
    <w:rsid w:val="007E7322"/>
    <w:rsid w:val="0086484F"/>
    <w:rsid w:val="00864F75"/>
    <w:rsid w:val="008A6644"/>
    <w:rsid w:val="008F0438"/>
    <w:rsid w:val="008F1710"/>
    <w:rsid w:val="009352DA"/>
    <w:rsid w:val="00945FA9"/>
    <w:rsid w:val="0095426E"/>
    <w:rsid w:val="00965AC1"/>
    <w:rsid w:val="009A56D2"/>
    <w:rsid w:val="009B3988"/>
    <w:rsid w:val="009C22B9"/>
    <w:rsid w:val="009E2A95"/>
    <w:rsid w:val="009F73FC"/>
    <w:rsid w:val="00A069E9"/>
    <w:rsid w:val="00A2162B"/>
    <w:rsid w:val="00A525A2"/>
    <w:rsid w:val="00B1077B"/>
    <w:rsid w:val="00B160D5"/>
    <w:rsid w:val="00B2378C"/>
    <w:rsid w:val="00B76EBF"/>
    <w:rsid w:val="00B97FD1"/>
    <w:rsid w:val="00BB4AB1"/>
    <w:rsid w:val="00C337EC"/>
    <w:rsid w:val="00C70198"/>
    <w:rsid w:val="00C909D6"/>
    <w:rsid w:val="00D251C9"/>
    <w:rsid w:val="00D30193"/>
    <w:rsid w:val="00DA7B65"/>
    <w:rsid w:val="00DB5E1D"/>
    <w:rsid w:val="00DD21F8"/>
    <w:rsid w:val="00E43158"/>
    <w:rsid w:val="00E86B2F"/>
    <w:rsid w:val="00EC29B4"/>
    <w:rsid w:val="00ED5006"/>
    <w:rsid w:val="00F046BC"/>
    <w:rsid w:val="00F24E32"/>
    <w:rsid w:val="00F8295D"/>
    <w:rsid w:val="00FA52F9"/>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C63AA3"/>
  <w14:defaultImageDpi w14:val="96"/>
  <w15:docId w15:val="{BD920295-4229-418D-B72A-C52D84B5B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kern w:val="2"/>
        <w:sz w:val="22"/>
        <w:szCs w:val="22"/>
        <w:lang w:val="en-CA" w:eastAsia="en-CA" w:bidi="ar-SA"/>
      </w:rPr>
    </w:rPrDefault>
    <w:pPrDefault>
      <w:pPr>
        <w:spacing w:after="160" w:line="259" w:lineRule="auto"/>
      </w:pPr>
    </w:pPrDefault>
  </w:docDefaults>
  <w:latentStyles w:defLockedState="1"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sdException w:name="Smart Link" w:semiHidden="1" w:unhideWhenUsed="1"/>
  </w:latentStyles>
  <w:style w:type="paragraph" w:default="1" w:styleId="Normal">
    <w:name w:val="Normal"/>
    <w:qFormat/>
    <w:rsid w:val="0034199A"/>
    <w:pPr>
      <w:spacing w:after="200" w:line="276" w:lineRule="auto"/>
    </w:pPr>
    <w:rPr>
      <w:rFonts w:cs="Times New Roman"/>
      <w:kern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rPr>
      <w:rFonts w:cs="Times New Roman"/>
    </w:rPr>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rPr>
      <w:rFonts w:cs="Times New Roman"/>
    </w:rPr>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spacing w:after="200" w:line="276" w:lineRule="auto"/>
    </w:pPr>
    <w:rPr>
      <w:color w:val="000000"/>
      <w:kern w:val="0"/>
    </w:rPr>
  </w:style>
  <w:style w:type="paragraph" w:customStyle="1" w:styleId="Vocabulary">
    <w:name w:val="Vocabulary"/>
    <w:basedOn w:val="Normal"/>
    <w:qFormat/>
    <w:rsid w:val="009352DA"/>
    <w:pPr>
      <w:ind w:left="360" w:hanging="360"/>
    </w:pPr>
    <w:rPr>
      <w:rFonts w:ascii="Cambria" w:hAnsi="Cambria"/>
      <w:sz w:val="24"/>
      <w:szCs w:val="24"/>
    </w:rPr>
  </w:style>
  <w:style w:type="paragraph" w:customStyle="1" w:styleId="Default">
    <w:name w:val="Default"/>
    <w:rsid w:val="008A6644"/>
    <w:pPr>
      <w:spacing w:after="0" w:line="240" w:lineRule="auto"/>
    </w:pPr>
    <w:rPr>
      <w:rFonts w:ascii="Helvetica" w:hAnsi="Arial Unicode MS" w:cs="Arial Unicode MS"/>
      <w:color w:val="000000"/>
      <w:kern w:val="0"/>
      <w:lang w:val="en-US"/>
    </w:rPr>
  </w:style>
  <w:style w:type="paragraph" w:customStyle="1" w:styleId="VignetteQuestions">
    <w:name w:val="Vignette Questions"/>
    <w:basedOn w:val="ListNumber"/>
    <w:qFormat/>
    <w:rsid w:val="009B3988"/>
    <w:pPr>
      <w:spacing w:before="120" w:after="160" w:line="240" w:lineRule="auto"/>
      <w:ind w:firstLine="0"/>
      <w:contextualSpacing w:val="0"/>
    </w:pPr>
    <w:rPr>
      <w:rFonts w:ascii="Cambria" w:eastAsia="MS Mincho" w:hAnsi="Cambria"/>
      <w:color w:val="404040"/>
      <w:lang w:val="en-US"/>
    </w:rPr>
  </w:style>
  <w:style w:type="paragraph" w:styleId="ListNumber">
    <w:name w:val="List Number"/>
    <w:basedOn w:val="Normal"/>
    <w:uiPriority w:val="99"/>
    <w:semiHidden/>
    <w:unhideWhenUsed/>
    <w:rsid w:val="009B3988"/>
    <w:pPr>
      <w:ind w:left="720" w:hanging="360"/>
      <w:contextualSpacing/>
    </w:pPr>
  </w:style>
  <w:style w:type="character" w:styleId="Hyperlink">
    <w:name w:val="Hyperlink"/>
    <w:basedOn w:val="DefaultParagraphFont"/>
    <w:uiPriority w:val="99"/>
    <w:unhideWhenUsed/>
    <w:rsid w:val="00B97FD1"/>
    <w:rPr>
      <w:rFonts w:cs="Times New Roman"/>
      <w:color w:val="0000FF"/>
      <w:u w:val="single"/>
    </w:rPr>
  </w:style>
  <w:style w:type="character" w:styleId="UnresolvedMention">
    <w:name w:val="Unresolved Mention"/>
    <w:basedOn w:val="DefaultParagraphFont"/>
    <w:uiPriority w:val="99"/>
    <w:semiHidden/>
    <w:unhideWhenUsed/>
    <w:rsid w:val="00B97FD1"/>
    <w:rPr>
      <w:rFonts w:cs="Times New Roman"/>
      <w:color w:val="808080"/>
      <w:shd w:val="clear" w:color="auto" w:fill="E6E6E6"/>
    </w:rPr>
  </w:style>
  <w:style w:type="paragraph" w:styleId="ListParagraph">
    <w:name w:val="List Paragraph"/>
    <w:basedOn w:val="Normal"/>
    <w:uiPriority w:val="34"/>
    <w:qFormat/>
    <w:rsid w:val="0070279D"/>
    <w:pPr>
      <w:ind w:left="720"/>
      <w:contextualSpacing/>
    </w:pPr>
  </w:style>
  <w:style w:type="character" w:styleId="FollowedHyperlink">
    <w:name w:val="FollowedHyperlink"/>
    <w:basedOn w:val="DefaultParagraphFont"/>
    <w:uiPriority w:val="99"/>
    <w:semiHidden/>
    <w:unhideWhenUsed/>
    <w:rsid w:val="00A525A2"/>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storicalthinking.ca/lesson/69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youtube.com/watch?v=azqeP22w5u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LHP\Template\WP%20Supplemental%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WP Supplemental material</Template>
  <TotalTime>2</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Les travailleurs : une histoire de la main-d’œuvre en Colombie-Britannique</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une histoire de la main-d’œuvre en Colombie-Britannique</dc:title>
  <dc:subject/>
  <dc:creator>Wayne Axford</dc:creator>
  <cp:keywords/>
  <dc:description/>
  <cp:lastModifiedBy>Wayne Axford</cp:lastModifiedBy>
  <cp:revision>3</cp:revision>
  <cp:lastPrinted>2018-01-17T03:52:00Z</cp:lastPrinted>
  <dcterms:created xsi:type="dcterms:W3CDTF">2023-09-23T21:24:00Z</dcterms:created>
  <dcterms:modified xsi:type="dcterms:W3CDTF">2023-09-24T03:10:00Z</dcterms:modified>
</cp:coreProperties>
</file>