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C780" w14:textId="0EF22862" w:rsidR="00FA2E52" w:rsidRPr="0018367A" w:rsidRDefault="00000000" w:rsidP="00FA2E52">
      <w:pPr>
        <w:tabs>
          <w:tab w:val="right" w:pos="9360"/>
        </w:tabs>
        <w:jc w:val="right"/>
        <w:rPr>
          <w:rFonts w:asciiTheme="majorHAnsi" w:hAnsiTheme="majorHAnsi"/>
          <w:sz w:val="32"/>
          <w:szCs w:val="32"/>
          <w:lang w:val="fr-CA"/>
        </w:rPr>
      </w:pPr>
      <w:r>
        <w:rPr>
          <w:rFonts w:ascii="Cambria" w:eastAsia="Cambria" w:hAnsi="Cambria" w:cs="Times New Roman"/>
          <w:sz w:val="32"/>
          <w:szCs w:val="32"/>
          <w:lang w:val="fr-CA"/>
        </w:rPr>
        <w:t>Leçon :</w:t>
      </w:r>
      <w:r w:rsidR="00357802">
        <w:rPr>
          <w:rFonts w:ascii="Cambria" w:eastAsia="Cambria" w:hAnsi="Cambria" w:cs="Times New Roman"/>
          <w:sz w:val="32"/>
          <w:szCs w:val="32"/>
          <w:lang w:val="fr-CA"/>
        </w:rPr>
        <w:t xml:space="preserve"> </w:t>
      </w:r>
      <w:r>
        <w:rPr>
          <w:rFonts w:ascii="Cambria" w:eastAsia="Cambria" w:hAnsi="Cambria" w:cs="Times New Roman"/>
          <w:sz w:val="32"/>
          <w:szCs w:val="32"/>
          <w:lang w:val="fr-CA"/>
        </w:rPr>
        <w:t>Les ouvriers agricoles</w:t>
      </w:r>
    </w:p>
    <w:p w14:paraId="4633580F" w14:textId="77777777" w:rsidR="0086484F" w:rsidRPr="0018367A" w:rsidRDefault="00000000" w:rsidP="009352DA">
      <w:pPr>
        <w:tabs>
          <w:tab w:val="right" w:pos="9360"/>
        </w:tabs>
        <w:rPr>
          <w:rFonts w:asciiTheme="majorHAnsi" w:hAnsiTheme="majorHAnsi"/>
          <w:sz w:val="32"/>
          <w:szCs w:val="32"/>
          <w:lang w:val="fr-CA"/>
        </w:rPr>
      </w:pPr>
      <w:r>
        <w:rPr>
          <w:rFonts w:ascii="Cambria" w:eastAsia="Cambria" w:hAnsi="Cambria" w:cs="Times New Roman"/>
          <w:sz w:val="32"/>
          <w:szCs w:val="32"/>
          <w:lang w:val="fr-CA"/>
        </w:rPr>
        <w:t>Annexe 1 : Stratégie d’enseignement</w:t>
      </w:r>
      <w:r>
        <w:rPr>
          <w:rFonts w:ascii="Cambria" w:eastAsia="Cambria" w:hAnsi="Cambria" w:cs="Times New Roman"/>
          <w:sz w:val="32"/>
          <w:szCs w:val="32"/>
          <w:lang w:val="fr-CA"/>
        </w:rPr>
        <w:tab/>
      </w:r>
    </w:p>
    <w:p w14:paraId="3AC61A21" w14:textId="77777777" w:rsidR="0001439C" w:rsidRPr="0018367A" w:rsidRDefault="00000000" w:rsidP="00FA2E52">
      <w:pPr>
        <w:pStyle w:val="Normal1"/>
        <w:spacing w:before="40" w:line="240" w:lineRule="auto"/>
        <w:rPr>
          <w:rFonts w:asciiTheme="majorHAnsi" w:hAnsiTheme="majorHAnsi"/>
          <w:b/>
          <w:sz w:val="24"/>
          <w:szCs w:val="24"/>
          <w:lang w:val="fr-CA"/>
        </w:rPr>
      </w:pPr>
      <w:r>
        <w:rPr>
          <w:rFonts w:ascii="Cambria" w:eastAsia="Cambria" w:hAnsi="Cambria"/>
          <w:b/>
          <w:bCs/>
          <w:sz w:val="24"/>
          <w:szCs w:val="24"/>
          <w:lang w:val="fr-CA"/>
        </w:rPr>
        <w:t>Vue d’ensemble des leçons</w:t>
      </w:r>
    </w:p>
    <w:p w14:paraId="5CE5464B" w14:textId="16DB5B5E" w:rsidR="00F56EB2" w:rsidRPr="0018367A" w:rsidRDefault="00357802" w:rsidP="00FA2E52">
      <w:pPr>
        <w:pStyle w:val="Normal1"/>
        <w:spacing w:before="40" w:line="240" w:lineRule="auto"/>
        <w:rPr>
          <w:rFonts w:asciiTheme="majorHAnsi" w:hAnsiTheme="majorHAnsi"/>
          <w:lang w:val="fr-CA"/>
        </w:rPr>
      </w:pPr>
      <w:r>
        <w:rPr>
          <w:rFonts w:ascii="Cambria" w:eastAsia="Cambria" w:hAnsi="Cambria"/>
          <w:lang w:val="fr-CA"/>
        </w:rPr>
        <w:t>Dans le programme de Sciences humaines de 10</w:t>
      </w:r>
      <w:r w:rsidRPr="00357802">
        <w:rPr>
          <w:rFonts w:ascii="Cambria" w:eastAsia="Cambria" w:hAnsi="Cambria"/>
          <w:vertAlign w:val="superscript"/>
          <w:lang w:val="fr-CA"/>
        </w:rPr>
        <w:t>e</w:t>
      </w:r>
      <w:r>
        <w:rPr>
          <w:rFonts w:ascii="Cambria" w:eastAsia="Cambria" w:hAnsi="Cambria"/>
          <w:lang w:val="fr-CA"/>
        </w:rPr>
        <w:t> année, ces leçons pourront être intégrées à l’étude de l’immigration qui a suivi la Seconde Guerre mondiale, particulièrement en ce qui a trait à la réunification familiale et à l’immigration d’Asie méridionale. Les enseignant(e)s de français y verront l’occasion de faire rédiger un point de vue, un journal ou une enquête journalistique sur les immigrants, sur l’aliénation et sur le racisme. L’enseignant(e) pourra choisir entre quatre leçons. La première permet de comprendre qui sont les ouvriers agricoles et quel est leur combat de travailleurs marginalisés. La deuxième demande aux élèves d’analyser des comptes rendus et de rédiger un point de vue dans lequel ils devront manifester qu’ils comprennent les concepts de « contenu » et de « réflexion d'ordre supérieur ». La troisième leçon consiste en une enquête menée par les élèves au cours de laquelle, après avoir regardé la capsule historique et étudié les travailleurs agricoles ainsi que les photos et les récits de la série, ils approfondiront leur apprentissage en posant leurs propres questions. La quatrième leçon donne à l’enseignant(e) le choix entre deux jeux de casse-tête, l’un classique et l’autre simplifié, au cours desquels une discussion de classe pourra être engagée.</w:t>
      </w:r>
    </w:p>
    <w:p w14:paraId="62C69112" w14:textId="77777777" w:rsidR="00F56EB2" w:rsidRPr="0018367A" w:rsidRDefault="00000000" w:rsidP="00FA2E52">
      <w:pPr>
        <w:pStyle w:val="Normal1"/>
        <w:spacing w:before="40" w:line="240" w:lineRule="auto"/>
        <w:rPr>
          <w:rFonts w:asciiTheme="majorHAnsi" w:hAnsiTheme="majorHAnsi"/>
          <w:b/>
          <w:sz w:val="24"/>
          <w:szCs w:val="24"/>
          <w:lang w:val="fr-CA"/>
        </w:rPr>
      </w:pPr>
      <w:r>
        <w:rPr>
          <w:rFonts w:ascii="Cambria" w:eastAsia="Cambria" w:hAnsi="Cambria"/>
          <w:b/>
          <w:bCs/>
          <w:sz w:val="24"/>
          <w:szCs w:val="24"/>
          <w:lang w:val="fr-CA"/>
        </w:rPr>
        <w:t>Les leçons</w:t>
      </w:r>
    </w:p>
    <w:p w14:paraId="76B859F8" w14:textId="00E7A6A1" w:rsidR="00F56EB2"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t xml:space="preserve">La </w:t>
      </w:r>
      <w:r>
        <w:rPr>
          <w:rFonts w:ascii="Cambria" w:eastAsia="Cambria" w:hAnsi="Cambria"/>
          <w:i/>
          <w:iCs/>
          <w:lang w:val="fr-CA"/>
        </w:rPr>
        <w:t>première leçon</w:t>
      </w:r>
      <w:r>
        <w:rPr>
          <w:rFonts w:ascii="Cambria" w:eastAsia="Cambria" w:hAnsi="Cambria"/>
          <w:lang w:val="fr-CA"/>
        </w:rPr>
        <w:t xml:space="preserve"> a été conçue comme une unité de base.</w:t>
      </w:r>
      <w:r w:rsidR="00357802">
        <w:rPr>
          <w:rFonts w:ascii="Cambria" w:eastAsia="Cambria" w:hAnsi="Cambria"/>
          <w:lang w:val="fr-CA"/>
        </w:rPr>
        <w:t xml:space="preserve"> </w:t>
      </w:r>
      <w:r>
        <w:rPr>
          <w:rFonts w:ascii="Cambria" w:eastAsia="Cambria" w:hAnsi="Cambria"/>
          <w:lang w:val="fr-CA"/>
        </w:rPr>
        <w:t>L’enseignant(e) commencera avec la capsule historique</w:t>
      </w:r>
      <w:r w:rsidR="00531A7E">
        <w:rPr>
          <w:rFonts w:ascii="Cambria" w:eastAsia="Cambria" w:hAnsi="Cambria"/>
          <w:lang w:val="fr-CA"/>
        </w:rPr>
        <w:t>,</w:t>
      </w:r>
      <w:r>
        <w:rPr>
          <w:rFonts w:ascii="Cambria" w:eastAsia="Cambria" w:hAnsi="Cambria"/>
          <w:lang w:val="fr-CA"/>
        </w:rPr>
        <w:t xml:space="preserve"> qui examine les difficultés auxquelles étaient confrontées de nombreuses familles</w:t>
      </w:r>
      <w:r w:rsidR="00531A7E">
        <w:rPr>
          <w:rFonts w:ascii="Cambria" w:eastAsia="Cambria" w:hAnsi="Cambria"/>
          <w:lang w:val="fr-CA"/>
        </w:rPr>
        <w:t xml:space="preserve"> d’ouvrier agricoles originaires</w:t>
      </w:r>
      <w:r>
        <w:rPr>
          <w:rFonts w:ascii="Cambria" w:eastAsia="Cambria" w:hAnsi="Cambria"/>
          <w:lang w:val="fr-CA"/>
        </w:rPr>
        <w:t xml:space="preserve"> d’Asie méridionale</w:t>
      </w:r>
      <w:r w:rsidR="00531A7E">
        <w:rPr>
          <w:rFonts w:ascii="Cambria" w:eastAsia="Cambria" w:hAnsi="Cambria"/>
          <w:lang w:val="fr-CA"/>
        </w:rPr>
        <w:t xml:space="preserve"> et</w:t>
      </w:r>
      <w:r>
        <w:rPr>
          <w:rFonts w:ascii="Cambria" w:eastAsia="Cambria" w:hAnsi="Cambria"/>
          <w:lang w:val="fr-CA"/>
        </w:rPr>
        <w:t xml:space="preserve"> travaillant dans les fermes de la vallée du bas Fraser en Colombie-Britannique entre les années 1970 et 1980.</w:t>
      </w:r>
      <w:r w:rsidR="00357802">
        <w:rPr>
          <w:rFonts w:ascii="Cambria" w:eastAsia="Cambria" w:hAnsi="Cambria"/>
          <w:lang w:val="fr-CA"/>
        </w:rPr>
        <w:t xml:space="preserve"> </w:t>
      </w:r>
      <w:r>
        <w:rPr>
          <w:rFonts w:ascii="Cambria" w:eastAsia="Cambria" w:hAnsi="Cambria"/>
          <w:lang w:val="fr-CA"/>
        </w:rPr>
        <w:t xml:space="preserve">La lecture du texte « Les ouvriers agricoles dans leur contexte historique » et </w:t>
      </w:r>
      <w:r w:rsidR="00357802">
        <w:rPr>
          <w:rFonts w:ascii="Cambria" w:eastAsia="Cambria" w:hAnsi="Cambria"/>
          <w:lang w:val="fr-CA"/>
        </w:rPr>
        <w:t>la</w:t>
      </w:r>
      <w:r>
        <w:rPr>
          <w:rFonts w:ascii="Cambria" w:eastAsia="Cambria" w:hAnsi="Cambria"/>
          <w:lang w:val="fr-CA"/>
        </w:rPr>
        <w:t xml:space="preserve"> feuille de travail </w:t>
      </w:r>
      <w:r w:rsidR="00357802">
        <w:rPr>
          <w:rFonts w:ascii="Cambria" w:eastAsia="Cambria" w:hAnsi="Cambria"/>
          <w:lang w:val="fr-CA"/>
        </w:rPr>
        <w:t xml:space="preserve">simple </w:t>
      </w:r>
      <w:r>
        <w:rPr>
          <w:rFonts w:ascii="Cambria" w:eastAsia="Cambria" w:hAnsi="Cambria"/>
          <w:lang w:val="fr-CA"/>
        </w:rPr>
        <w:t>élargira la portée de la vidéo tandis que les élèves examineront le métier bien particulier de ces travailleurs</w:t>
      </w:r>
      <w:r w:rsidR="00531A7E">
        <w:rPr>
          <w:rFonts w:ascii="Cambria" w:eastAsia="Cambria" w:hAnsi="Cambria"/>
          <w:lang w:val="fr-CA"/>
        </w:rPr>
        <w:t>,</w:t>
      </w:r>
      <w:r>
        <w:rPr>
          <w:rFonts w:ascii="Cambria" w:eastAsia="Cambria" w:hAnsi="Cambria"/>
          <w:lang w:val="fr-CA"/>
        </w:rPr>
        <w:t xml:space="preserve"> qui œuvraient de longues heures pour un salaire </w:t>
      </w:r>
      <w:r w:rsidR="00357802">
        <w:rPr>
          <w:rFonts w:ascii="Cambria" w:eastAsia="Cambria" w:hAnsi="Cambria"/>
          <w:lang w:val="fr-CA"/>
        </w:rPr>
        <w:t>dérisoire</w:t>
      </w:r>
      <w:r>
        <w:rPr>
          <w:rFonts w:ascii="Cambria" w:eastAsia="Cambria" w:hAnsi="Cambria"/>
          <w:lang w:val="fr-CA"/>
        </w:rPr>
        <w:t>.</w:t>
      </w:r>
      <w:r w:rsidR="00357802">
        <w:rPr>
          <w:rFonts w:ascii="Cambria" w:eastAsia="Cambria" w:hAnsi="Cambria"/>
          <w:lang w:val="fr-CA"/>
        </w:rPr>
        <w:t xml:space="preserve"> </w:t>
      </w:r>
      <w:r>
        <w:rPr>
          <w:rFonts w:ascii="Cambria" w:eastAsia="Cambria" w:hAnsi="Cambria"/>
          <w:lang w:val="fr-CA"/>
        </w:rPr>
        <w:t>Ils pourront analyser les facteurs de leur exploitation, notamment le fait qu’ils étaient des immigrés récemment arrivés, qu’ils ne parlaient pas l’anglais ou très peu, et qu’ils étaient exclus de la législation régissant les normes de travail les plus élémentaires, ce qui a entraîné des accusations de « racisme institutionnel ».</w:t>
      </w:r>
      <w:r w:rsidR="00357802">
        <w:rPr>
          <w:rFonts w:ascii="Cambria" w:eastAsia="Cambria" w:hAnsi="Cambria"/>
          <w:lang w:val="fr-CA"/>
        </w:rPr>
        <w:t xml:space="preserve"> </w:t>
      </w:r>
      <w:r>
        <w:rPr>
          <w:rFonts w:ascii="Cambria" w:eastAsia="Cambria" w:hAnsi="Cambria"/>
          <w:lang w:val="fr-CA"/>
        </w:rPr>
        <w:t>L’enseignant(e) pourra attirer l’attention sur quelques aspects essentiels</w:t>
      </w:r>
      <w:r w:rsidR="00357802">
        <w:rPr>
          <w:rFonts w:ascii="Cambria" w:eastAsia="Cambria" w:hAnsi="Cambria"/>
          <w:lang w:val="fr-CA"/>
        </w:rPr>
        <w:t xml:space="preserve"> et sur la nature</w:t>
      </w:r>
      <w:r>
        <w:rPr>
          <w:rFonts w:ascii="Cambria" w:eastAsia="Cambria" w:hAnsi="Cambria"/>
          <w:lang w:val="fr-CA"/>
        </w:rPr>
        <w:t xml:space="preserve"> du travail des ouvriers agricole (la production d’aliments)</w:t>
      </w:r>
      <w:r w:rsidR="00357802">
        <w:rPr>
          <w:rFonts w:ascii="Cambria" w:eastAsia="Cambria" w:hAnsi="Cambria"/>
          <w:lang w:val="fr-CA"/>
        </w:rPr>
        <w:t xml:space="preserve">, </w:t>
      </w:r>
      <w:r>
        <w:rPr>
          <w:rFonts w:ascii="Cambria" w:eastAsia="Cambria" w:hAnsi="Cambria"/>
          <w:lang w:val="fr-CA"/>
        </w:rPr>
        <w:t xml:space="preserve">sous-estimé par la société en général; sur leurs salaires traditionnellement bas et leurs conditions de travail dangereuses; sur le fait que leur </w:t>
      </w:r>
      <w:r w:rsidR="0066504F">
        <w:rPr>
          <w:rFonts w:ascii="Cambria" w:eastAsia="Cambria" w:hAnsi="Cambria"/>
          <w:lang w:val="fr-CA"/>
        </w:rPr>
        <w:t>métier</w:t>
      </w:r>
      <w:r>
        <w:rPr>
          <w:rFonts w:ascii="Cambria" w:eastAsia="Cambria" w:hAnsi="Cambria"/>
          <w:lang w:val="fr-CA"/>
        </w:rPr>
        <w:t xml:space="preserve"> fut longtemps exempté des principales mesures législatives sur les normes de travail (par exemple, en les faisant travailler « à la pièce » plutôt qu’en leur accordant le salaire minimum établi par la législation). </w:t>
      </w:r>
    </w:p>
    <w:p w14:paraId="196077A8" w14:textId="4713D834" w:rsidR="00F56EB2" w:rsidRDefault="00000000" w:rsidP="00FA2E52">
      <w:pPr>
        <w:pStyle w:val="Normal1"/>
        <w:spacing w:before="40" w:line="240" w:lineRule="auto"/>
        <w:rPr>
          <w:rFonts w:ascii="Cambria" w:eastAsia="Cambria" w:hAnsi="Cambria"/>
          <w:lang w:val="fr-CA"/>
        </w:rPr>
      </w:pPr>
      <w:r>
        <w:rPr>
          <w:rFonts w:ascii="Cambria" w:eastAsia="Cambria" w:hAnsi="Cambria"/>
          <w:lang w:val="fr-CA"/>
        </w:rPr>
        <w:t xml:space="preserve">La </w:t>
      </w:r>
      <w:r w:rsidRPr="008D33C7">
        <w:rPr>
          <w:rFonts w:ascii="Cambria" w:eastAsia="Cambria" w:hAnsi="Cambria"/>
          <w:i/>
          <w:iCs/>
          <w:lang w:val="fr-CA"/>
        </w:rPr>
        <w:t>deuxième leçon</w:t>
      </w:r>
      <w:r>
        <w:rPr>
          <w:rFonts w:ascii="Cambria" w:eastAsia="Cambria" w:hAnsi="Cambria"/>
          <w:lang w:val="fr-CA"/>
        </w:rPr>
        <w:t xml:space="preserve"> a pour but de susciter l’empathie pour les ouvriers agricoles en général et pour ce qu’ils ont vécu historiquement.</w:t>
      </w:r>
      <w:r w:rsidR="00357802">
        <w:rPr>
          <w:rFonts w:ascii="Cambria" w:eastAsia="Cambria" w:hAnsi="Cambria"/>
          <w:lang w:val="fr-CA"/>
        </w:rPr>
        <w:t xml:space="preserve"> </w:t>
      </w:r>
      <w:r>
        <w:rPr>
          <w:rFonts w:ascii="Cambria" w:eastAsia="Cambria" w:hAnsi="Cambria"/>
          <w:lang w:val="fr-CA"/>
        </w:rPr>
        <w:t xml:space="preserve">Les élèves devront avoir </w:t>
      </w:r>
      <w:r w:rsidR="008D33C7">
        <w:rPr>
          <w:rFonts w:ascii="Cambria" w:eastAsia="Cambria" w:hAnsi="Cambria"/>
          <w:lang w:val="fr-CA"/>
        </w:rPr>
        <w:t>déjà suivi</w:t>
      </w:r>
      <w:r>
        <w:rPr>
          <w:rFonts w:ascii="Cambria" w:eastAsia="Cambria" w:hAnsi="Cambria"/>
          <w:lang w:val="fr-CA"/>
        </w:rPr>
        <w:t xml:space="preserve"> la 1</w:t>
      </w:r>
      <w:r w:rsidRPr="00357802">
        <w:rPr>
          <w:rFonts w:ascii="Cambria" w:eastAsia="Cambria" w:hAnsi="Cambria"/>
          <w:vertAlign w:val="superscript"/>
          <w:lang w:val="fr-CA"/>
        </w:rPr>
        <w:t>re</w:t>
      </w:r>
      <w:r>
        <w:rPr>
          <w:rFonts w:ascii="Cambria" w:eastAsia="Cambria" w:hAnsi="Cambria"/>
          <w:lang w:val="fr-CA"/>
        </w:rPr>
        <w:t> leçon.</w:t>
      </w:r>
      <w:r w:rsidR="00357802">
        <w:rPr>
          <w:rFonts w:ascii="Cambria" w:eastAsia="Cambria" w:hAnsi="Cambria"/>
          <w:lang w:val="fr-CA"/>
        </w:rPr>
        <w:t xml:space="preserve"> </w:t>
      </w:r>
      <w:r>
        <w:rPr>
          <w:rFonts w:ascii="Cambria" w:eastAsia="Cambria" w:hAnsi="Cambria"/>
          <w:lang w:val="fr-CA"/>
        </w:rPr>
        <w:t xml:space="preserve">Dans cette unité, ils analyseront des comptes rendus conflictuels </w:t>
      </w:r>
      <w:r w:rsidR="0066504F">
        <w:rPr>
          <w:rFonts w:ascii="Cambria" w:eastAsia="Cambria" w:hAnsi="Cambria"/>
          <w:lang w:val="fr-CA"/>
        </w:rPr>
        <w:t>entre le</w:t>
      </w:r>
      <w:r>
        <w:rPr>
          <w:rFonts w:ascii="Cambria" w:eastAsia="Cambria" w:hAnsi="Cambria"/>
          <w:lang w:val="fr-CA"/>
        </w:rPr>
        <w:t xml:space="preserve"> point de vue des ouvriers agricoles et</w:t>
      </w:r>
      <w:r w:rsidR="0066504F">
        <w:rPr>
          <w:rFonts w:ascii="Cambria" w:eastAsia="Cambria" w:hAnsi="Cambria"/>
          <w:lang w:val="fr-CA"/>
        </w:rPr>
        <w:t xml:space="preserve"> celui</w:t>
      </w:r>
      <w:r>
        <w:rPr>
          <w:rFonts w:ascii="Cambria" w:eastAsia="Cambria" w:hAnsi="Cambria"/>
          <w:lang w:val="fr-CA"/>
        </w:rPr>
        <w:t xml:space="preserve"> des agriculteurs.</w:t>
      </w:r>
      <w:r w:rsidR="00357802">
        <w:rPr>
          <w:rFonts w:ascii="Cambria" w:eastAsia="Cambria" w:hAnsi="Cambria"/>
          <w:lang w:val="fr-CA"/>
        </w:rPr>
        <w:t xml:space="preserve"> </w:t>
      </w:r>
      <w:r>
        <w:rPr>
          <w:rFonts w:ascii="Cambria" w:eastAsia="Cambria" w:hAnsi="Cambria"/>
          <w:lang w:val="fr-CA"/>
        </w:rPr>
        <w:t>Ils relèveront les principales perspectives de ceux-ci avant de présenter les leurs sous la forme soit d’un article de journal, soit d’un simple</w:t>
      </w:r>
      <w:r w:rsidR="008D33C7">
        <w:rPr>
          <w:rFonts w:ascii="Cambria" w:eastAsia="Cambria" w:hAnsi="Cambria"/>
          <w:lang w:val="fr-CA"/>
        </w:rPr>
        <w:t xml:space="preserve"> </w:t>
      </w:r>
      <w:r>
        <w:rPr>
          <w:rFonts w:ascii="Cambria" w:eastAsia="Cambria" w:hAnsi="Cambria"/>
          <w:lang w:val="fr-CA"/>
        </w:rPr>
        <w:t>organisat</w:t>
      </w:r>
      <w:r w:rsidR="008D33C7">
        <w:rPr>
          <w:rFonts w:ascii="Cambria" w:eastAsia="Cambria" w:hAnsi="Cambria"/>
          <w:lang w:val="fr-CA"/>
        </w:rPr>
        <w:t>eur graphique</w:t>
      </w:r>
      <w:r>
        <w:rPr>
          <w:rFonts w:ascii="Cambria" w:eastAsia="Cambria" w:hAnsi="Cambria"/>
          <w:lang w:val="fr-CA"/>
        </w:rPr>
        <w:t>.</w:t>
      </w:r>
      <w:r w:rsidR="00357802">
        <w:rPr>
          <w:rFonts w:ascii="Cambria" w:eastAsia="Cambria" w:hAnsi="Cambria"/>
          <w:lang w:val="fr-CA"/>
        </w:rPr>
        <w:t xml:space="preserve"> </w:t>
      </w:r>
      <w:r>
        <w:rPr>
          <w:rFonts w:ascii="Cambria" w:eastAsia="Cambria" w:hAnsi="Cambria"/>
          <w:lang w:val="fr-CA"/>
        </w:rPr>
        <w:t xml:space="preserve">Bien qu'il s'agisse d'une leçon individuelle destinée à </w:t>
      </w:r>
      <w:r w:rsidR="008D33C7">
        <w:rPr>
          <w:rFonts w:ascii="Cambria" w:eastAsia="Cambria" w:hAnsi="Cambria"/>
          <w:lang w:val="fr-CA"/>
        </w:rPr>
        <w:t>permettre de rédiger</w:t>
      </w:r>
      <w:r>
        <w:rPr>
          <w:rFonts w:ascii="Cambria" w:eastAsia="Cambria" w:hAnsi="Cambria"/>
          <w:lang w:val="fr-CA"/>
        </w:rPr>
        <w:t xml:space="preserve"> des points de vue, elle peut facilement être </w:t>
      </w:r>
      <w:r w:rsidR="008D33C7">
        <w:rPr>
          <w:rFonts w:ascii="Cambria" w:eastAsia="Cambria" w:hAnsi="Cambria"/>
          <w:lang w:val="fr-CA"/>
        </w:rPr>
        <w:t>adaptée à</w:t>
      </w:r>
      <w:r>
        <w:rPr>
          <w:rFonts w:ascii="Cambria" w:eastAsia="Cambria" w:hAnsi="Cambria"/>
          <w:lang w:val="fr-CA"/>
        </w:rPr>
        <w:t xml:space="preserve"> une discussion avec la classe entière.</w:t>
      </w:r>
      <w:r w:rsidR="00357802">
        <w:rPr>
          <w:rFonts w:ascii="Cambria" w:eastAsia="Cambria" w:hAnsi="Cambria"/>
          <w:lang w:val="fr-CA"/>
        </w:rPr>
        <w:t xml:space="preserve"> </w:t>
      </w:r>
    </w:p>
    <w:p w14:paraId="5F5A16D0" w14:textId="77777777" w:rsidR="0066504F" w:rsidRPr="0018367A" w:rsidRDefault="0066504F" w:rsidP="00FA2E52">
      <w:pPr>
        <w:pStyle w:val="Normal1"/>
        <w:spacing w:before="40" w:line="240" w:lineRule="auto"/>
        <w:rPr>
          <w:rFonts w:asciiTheme="majorHAnsi" w:hAnsiTheme="majorHAnsi"/>
          <w:lang w:val="fr-CA"/>
        </w:rPr>
      </w:pPr>
    </w:p>
    <w:p w14:paraId="24DB258D" w14:textId="2036B877" w:rsidR="00F56EB2"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lastRenderedPageBreak/>
        <w:t xml:space="preserve">La </w:t>
      </w:r>
      <w:r w:rsidRPr="008D33C7">
        <w:rPr>
          <w:rFonts w:ascii="Cambria" w:eastAsia="Cambria" w:hAnsi="Cambria"/>
          <w:i/>
          <w:iCs/>
          <w:lang w:val="fr-CA"/>
        </w:rPr>
        <w:t>troisième leçon</w:t>
      </w:r>
      <w:r>
        <w:rPr>
          <w:rFonts w:ascii="Cambria" w:eastAsia="Cambria" w:hAnsi="Cambria"/>
          <w:lang w:val="fr-CA"/>
        </w:rPr>
        <w:t xml:space="preserve"> consiste en une enquête sur la vie des ouvriers agricoles ainsi que celle des travailleurs migrants </w:t>
      </w:r>
      <w:r w:rsidR="008D33C7">
        <w:rPr>
          <w:rFonts w:ascii="Cambria" w:eastAsia="Cambria" w:hAnsi="Cambria"/>
          <w:lang w:val="fr-CA"/>
        </w:rPr>
        <w:t>à</w:t>
      </w:r>
      <w:r>
        <w:rPr>
          <w:rFonts w:ascii="Cambria" w:eastAsia="Cambria" w:hAnsi="Cambria"/>
          <w:lang w:val="fr-CA"/>
        </w:rPr>
        <w:t xml:space="preserve"> l’heure actuelle. Par définition, </w:t>
      </w:r>
      <w:r w:rsidR="008D33C7">
        <w:rPr>
          <w:rFonts w:ascii="Cambria" w:eastAsia="Cambria" w:hAnsi="Cambria"/>
          <w:lang w:val="fr-CA"/>
        </w:rPr>
        <w:t xml:space="preserve">une </w:t>
      </w:r>
      <w:r>
        <w:rPr>
          <w:rFonts w:ascii="Cambria" w:eastAsia="Cambria" w:hAnsi="Cambria"/>
          <w:lang w:val="fr-CA"/>
        </w:rPr>
        <w:t>enquête consiste en un acte, un projet demandant à l’élève d</w:t>
      </w:r>
      <w:r w:rsidR="008D33C7">
        <w:rPr>
          <w:rFonts w:ascii="Cambria" w:eastAsia="Cambria" w:hAnsi="Cambria"/>
          <w:lang w:val="fr-CA"/>
        </w:rPr>
        <w:t>e préparer</w:t>
      </w:r>
      <w:r>
        <w:rPr>
          <w:rFonts w:ascii="Cambria" w:eastAsia="Cambria" w:hAnsi="Cambria"/>
          <w:lang w:val="fr-CA"/>
        </w:rPr>
        <w:t xml:space="preserve"> ses propres questions, d’explorer, de recueillir et d’analyser sa propre information, puis de communiquer ses conclusions sous un format cohérent, quoique pas nécessairement par écrit.</w:t>
      </w:r>
      <w:r w:rsidR="00357802">
        <w:rPr>
          <w:rFonts w:ascii="Cambria" w:eastAsia="Cambria" w:hAnsi="Cambria"/>
          <w:lang w:val="fr-CA"/>
        </w:rPr>
        <w:t xml:space="preserve"> </w:t>
      </w:r>
      <w:r>
        <w:rPr>
          <w:rFonts w:ascii="Cambria" w:eastAsia="Cambria" w:hAnsi="Cambria"/>
          <w:lang w:val="fr-CA"/>
        </w:rPr>
        <w:t xml:space="preserve">Les élèves pourront </w:t>
      </w:r>
      <w:r w:rsidR="008D33C7">
        <w:rPr>
          <w:rFonts w:ascii="Cambria" w:eastAsia="Cambria" w:hAnsi="Cambria"/>
          <w:lang w:val="fr-CA"/>
        </w:rPr>
        <w:t>composer</w:t>
      </w:r>
      <w:r>
        <w:rPr>
          <w:rFonts w:ascii="Cambria" w:eastAsia="Cambria" w:hAnsi="Cambria"/>
          <w:lang w:val="fr-CA"/>
        </w:rPr>
        <w:t xml:space="preserve"> des feuilles de documentation, de la prose et de la poésie, des essais destinés à convaincre ou des représentations plus visuelles, notamment des essais photographiques PowerPoint ou Prezi.</w:t>
      </w:r>
      <w:r w:rsidR="00357802">
        <w:rPr>
          <w:rFonts w:ascii="Cambria" w:eastAsia="Cambria" w:hAnsi="Cambria"/>
          <w:lang w:val="fr-CA"/>
        </w:rPr>
        <w:t xml:space="preserve"> </w:t>
      </w:r>
      <w:r>
        <w:rPr>
          <w:rFonts w:ascii="Cambria" w:eastAsia="Cambria" w:hAnsi="Cambria"/>
          <w:lang w:val="fr-CA"/>
        </w:rPr>
        <w:t>Deux questions leur sont offertes pour les guider, mais ils sont encouragés à poser les leurs lorsqu’ils commenceront leurs recherches. L’enseignant(e) déterminer</w:t>
      </w:r>
      <w:r w:rsidR="0066504F">
        <w:rPr>
          <w:rFonts w:ascii="Cambria" w:eastAsia="Cambria" w:hAnsi="Cambria"/>
          <w:lang w:val="fr-CA"/>
        </w:rPr>
        <w:t>a</w:t>
      </w:r>
      <w:r>
        <w:rPr>
          <w:rFonts w:ascii="Cambria" w:eastAsia="Cambria" w:hAnsi="Cambria"/>
          <w:lang w:val="fr-CA"/>
        </w:rPr>
        <w:t xml:space="preserve"> à sa guise le temps que les élèves</w:t>
      </w:r>
      <w:r w:rsidR="008D33C7">
        <w:rPr>
          <w:rFonts w:ascii="Cambria" w:eastAsia="Cambria" w:hAnsi="Cambria"/>
          <w:lang w:val="fr-CA"/>
        </w:rPr>
        <w:t xml:space="preserve"> pourront</w:t>
      </w:r>
      <w:r>
        <w:rPr>
          <w:rFonts w:ascii="Cambria" w:eastAsia="Cambria" w:hAnsi="Cambria"/>
          <w:lang w:val="fr-CA"/>
        </w:rPr>
        <w:t xml:space="preserve"> consacrer à ce projet (3</w:t>
      </w:r>
      <w:r w:rsidRPr="008D33C7">
        <w:rPr>
          <w:rFonts w:ascii="Cambria" w:eastAsia="Cambria" w:hAnsi="Cambria"/>
          <w:vertAlign w:val="superscript"/>
          <w:lang w:val="fr-CA"/>
        </w:rPr>
        <w:t>e</w:t>
      </w:r>
      <w:r w:rsidR="0066504F">
        <w:rPr>
          <w:rFonts w:ascii="Cambria" w:eastAsia="Cambria" w:hAnsi="Cambria"/>
          <w:vertAlign w:val="superscript"/>
          <w:lang w:val="fr-CA"/>
        </w:rPr>
        <w:t> </w:t>
      </w:r>
      <w:r>
        <w:rPr>
          <w:rFonts w:ascii="Cambria" w:eastAsia="Cambria" w:hAnsi="Cambria"/>
          <w:lang w:val="fr-CA"/>
        </w:rPr>
        <w:t xml:space="preserve">activité de la leçon : </w:t>
      </w:r>
      <w:r w:rsidR="008D33C7">
        <w:rPr>
          <w:rFonts w:ascii="Cambria" w:eastAsia="Cambria" w:hAnsi="Cambria"/>
          <w:lang w:val="fr-CA"/>
        </w:rPr>
        <w:t>E</w:t>
      </w:r>
      <w:r>
        <w:rPr>
          <w:rFonts w:ascii="Cambria" w:eastAsia="Cambria" w:hAnsi="Cambria"/>
          <w:lang w:val="fr-CA"/>
        </w:rPr>
        <w:t>nquête des élèves)</w:t>
      </w:r>
      <w:r w:rsidR="008D33C7">
        <w:rPr>
          <w:rFonts w:ascii="Cambria" w:eastAsia="Cambria" w:hAnsi="Cambria"/>
          <w:lang w:val="fr-CA"/>
        </w:rPr>
        <w:t>.</w:t>
      </w:r>
    </w:p>
    <w:p w14:paraId="063C4A93" w14:textId="51FB9DFA" w:rsidR="00703CD3" w:rsidRPr="0018367A" w:rsidRDefault="00703CD3">
      <w:pPr>
        <w:rPr>
          <w:rFonts w:asciiTheme="majorHAnsi" w:eastAsia="Calibri" w:hAnsiTheme="majorHAnsi" w:cs="Calibri"/>
          <w:color w:val="000000"/>
          <w:lang w:val="fr-CA" w:eastAsia="en-CA"/>
        </w:rPr>
      </w:pPr>
    </w:p>
    <w:p w14:paraId="52058D4B" w14:textId="22282E55" w:rsidR="00703CD3" w:rsidRPr="008D33C7" w:rsidRDefault="00000000" w:rsidP="00FA2E52">
      <w:pPr>
        <w:pStyle w:val="Normal1"/>
        <w:spacing w:before="40" w:line="240" w:lineRule="auto"/>
        <w:rPr>
          <w:rFonts w:ascii="Cambria" w:eastAsia="Cambria" w:hAnsi="Cambria"/>
          <w:lang w:val="fr-CA"/>
        </w:rPr>
      </w:pPr>
      <w:r>
        <w:rPr>
          <w:rFonts w:ascii="Cambria" w:eastAsia="Cambria" w:hAnsi="Cambria"/>
          <w:lang w:val="fr-CA"/>
        </w:rPr>
        <w:t xml:space="preserve">La </w:t>
      </w:r>
      <w:r w:rsidRPr="008D33C7">
        <w:rPr>
          <w:rFonts w:ascii="Cambria" w:eastAsia="Cambria" w:hAnsi="Cambria"/>
          <w:i/>
          <w:iCs/>
          <w:lang w:val="fr-CA"/>
        </w:rPr>
        <w:t>quatrième leçon</w:t>
      </w:r>
      <w:r>
        <w:rPr>
          <w:rFonts w:ascii="Cambria" w:eastAsia="Cambria" w:hAnsi="Cambria"/>
          <w:lang w:val="fr-CA"/>
        </w:rPr>
        <w:t xml:space="preserve"> consiste en un casse-tête et une discussion avec toute la classe (4</w:t>
      </w:r>
      <w:r w:rsidRPr="008D33C7">
        <w:rPr>
          <w:rFonts w:ascii="Cambria" w:eastAsia="Cambria" w:hAnsi="Cambria"/>
          <w:vertAlign w:val="superscript"/>
          <w:lang w:val="fr-CA"/>
        </w:rPr>
        <w:t>e</w:t>
      </w:r>
      <w:r>
        <w:rPr>
          <w:rFonts w:ascii="Cambria" w:eastAsia="Cambria" w:hAnsi="Cambria"/>
          <w:lang w:val="fr-CA"/>
        </w:rPr>
        <w:t xml:space="preserve"> activité de la leçon) au cours desquelles on </w:t>
      </w:r>
      <w:r w:rsidR="008D33C7">
        <w:rPr>
          <w:rFonts w:ascii="Cambria" w:eastAsia="Cambria" w:hAnsi="Cambria"/>
          <w:lang w:val="fr-CA"/>
        </w:rPr>
        <w:t>aura recours à</w:t>
      </w:r>
      <w:r>
        <w:rPr>
          <w:rFonts w:ascii="Cambria" w:eastAsia="Cambria" w:hAnsi="Cambria"/>
          <w:lang w:val="fr-CA"/>
        </w:rPr>
        <w:t xml:space="preserve"> des ressources comme des images et des </w:t>
      </w:r>
      <w:r w:rsidR="008D33C7">
        <w:rPr>
          <w:rFonts w:ascii="Cambria" w:eastAsia="Cambria" w:hAnsi="Cambria"/>
          <w:lang w:val="fr-CA"/>
        </w:rPr>
        <w:t>comptes rendus</w:t>
      </w:r>
      <w:r>
        <w:rPr>
          <w:rFonts w:ascii="Cambria" w:eastAsia="Cambria" w:hAnsi="Cambria"/>
          <w:lang w:val="fr-CA"/>
        </w:rPr>
        <w:t>.</w:t>
      </w:r>
      <w:r w:rsidR="00357802">
        <w:rPr>
          <w:rFonts w:ascii="Cambria" w:eastAsia="Cambria" w:hAnsi="Cambria"/>
          <w:lang w:val="fr-CA"/>
        </w:rPr>
        <w:t xml:space="preserve"> </w:t>
      </w:r>
    </w:p>
    <w:p w14:paraId="3A0A5050" w14:textId="03C9F922" w:rsidR="00703CD3"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tab/>
        <w:t>Les suggestions suivantes pourront servir à l’enseignant(e) pour animer une activité consistant en un jeu de casse-tête simple ou plus classique avec la classe.</w:t>
      </w:r>
      <w:r w:rsidR="00357802">
        <w:rPr>
          <w:rFonts w:ascii="Cambria" w:eastAsia="Cambria" w:hAnsi="Cambria"/>
          <w:lang w:val="fr-CA"/>
        </w:rPr>
        <w:t xml:space="preserve"> </w:t>
      </w:r>
      <w:r w:rsidR="00117AE7">
        <w:rPr>
          <w:rFonts w:ascii="Cambria" w:eastAsia="Cambria" w:hAnsi="Cambria"/>
          <w:lang w:val="fr-CA"/>
        </w:rPr>
        <w:t>Après avoir fait regarder</w:t>
      </w:r>
      <w:r>
        <w:rPr>
          <w:rFonts w:ascii="Cambria" w:eastAsia="Cambria" w:hAnsi="Cambria"/>
          <w:lang w:val="fr-CA"/>
        </w:rPr>
        <w:t xml:space="preserve"> la capsule historique et </w:t>
      </w:r>
      <w:r w:rsidR="00117AE7">
        <w:rPr>
          <w:rFonts w:ascii="Cambria" w:eastAsia="Cambria" w:hAnsi="Cambria"/>
          <w:lang w:val="fr-CA"/>
        </w:rPr>
        <w:t>à la suite de</w:t>
      </w:r>
      <w:r>
        <w:rPr>
          <w:rFonts w:ascii="Cambria" w:eastAsia="Cambria" w:hAnsi="Cambria"/>
          <w:lang w:val="fr-CA"/>
        </w:rPr>
        <w:t xml:space="preserve"> la 1</w:t>
      </w:r>
      <w:r w:rsidRPr="00117AE7">
        <w:rPr>
          <w:rFonts w:ascii="Cambria" w:eastAsia="Cambria" w:hAnsi="Cambria"/>
          <w:vertAlign w:val="superscript"/>
          <w:lang w:val="fr-CA"/>
        </w:rPr>
        <w:t>re</w:t>
      </w:r>
      <w:r>
        <w:rPr>
          <w:rFonts w:ascii="Cambria" w:eastAsia="Cambria" w:hAnsi="Cambria"/>
          <w:lang w:val="fr-CA"/>
        </w:rPr>
        <w:t xml:space="preserve"> et</w:t>
      </w:r>
      <w:r w:rsidR="00117AE7">
        <w:rPr>
          <w:rFonts w:ascii="Cambria" w:eastAsia="Cambria" w:hAnsi="Cambria"/>
          <w:lang w:val="fr-CA"/>
        </w:rPr>
        <w:t xml:space="preserve"> de</w:t>
      </w:r>
      <w:r>
        <w:rPr>
          <w:rFonts w:ascii="Cambria" w:eastAsia="Cambria" w:hAnsi="Cambria"/>
          <w:lang w:val="fr-CA"/>
        </w:rPr>
        <w:t xml:space="preserve"> la 2</w:t>
      </w:r>
      <w:r w:rsidRPr="00117AE7">
        <w:rPr>
          <w:rFonts w:ascii="Cambria" w:eastAsia="Cambria" w:hAnsi="Cambria"/>
          <w:vertAlign w:val="superscript"/>
          <w:lang w:val="fr-CA"/>
        </w:rPr>
        <w:t>e</w:t>
      </w:r>
      <w:r>
        <w:rPr>
          <w:rFonts w:ascii="Cambria" w:eastAsia="Cambria" w:hAnsi="Cambria"/>
          <w:lang w:val="fr-CA"/>
        </w:rPr>
        <w:t xml:space="preserve"> activité de la leçon, l’enseignant(e) divisera la classe en cinq groupes.</w:t>
      </w:r>
      <w:r w:rsidR="00357802">
        <w:rPr>
          <w:rFonts w:ascii="Cambria" w:eastAsia="Cambria" w:hAnsi="Cambria"/>
          <w:lang w:val="fr-CA"/>
        </w:rPr>
        <w:t xml:space="preserve"> </w:t>
      </w:r>
      <w:r w:rsidR="00117AE7">
        <w:rPr>
          <w:rFonts w:ascii="Cambria" w:eastAsia="Cambria" w:hAnsi="Cambria"/>
          <w:lang w:val="fr-CA"/>
        </w:rPr>
        <w:t>C</w:t>
      </w:r>
      <w:r>
        <w:rPr>
          <w:rFonts w:ascii="Cambria" w:eastAsia="Cambria" w:hAnsi="Cambria"/>
          <w:lang w:val="fr-CA"/>
        </w:rPr>
        <w:t>haque groupe</w:t>
      </w:r>
      <w:r w:rsidR="00117AE7">
        <w:rPr>
          <w:rFonts w:ascii="Cambria" w:eastAsia="Cambria" w:hAnsi="Cambria"/>
          <w:lang w:val="fr-CA"/>
        </w:rPr>
        <w:t xml:space="preserve"> se verra assigner</w:t>
      </w:r>
      <w:r>
        <w:rPr>
          <w:rFonts w:ascii="Cambria" w:eastAsia="Cambria" w:hAnsi="Cambria"/>
          <w:lang w:val="fr-CA"/>
        </w:rPr>
        <w:t xml:space="preserve"> des sources consistant en images et en comptes rendus de la manière suivante</w:t>
      </w:r>
      <w:r w:rsidR="00117AE7">
        <w:rPr>
          <w:rFonts w:ascii="Cambria" w:eastAsia="Cambria" w:hAnsi="Cambria"/>
          <w:lang w:val="fr-CA"/>
        </w:rPr>
        <w:t xml:space="preserve"> (a</w:t>
      </w:r>
      <w:r>
        <w:rPr>
          <w:rFonts w:ascii="Cambria" w:eastAsia="Cambria" w:hAnsi="Cambria"/>
          <w:i/>
          <w:iCs/>
          <w:lang w:val="fr-CA"/>
        </w:rPr>
        <w:t>ctivité 4b de la leçon)</w:t>
      </w:r>
      <w:r w:rsidR="00117AE7">
        <w:rPr>
          <w:rFonts w:ascii="Cambria" w:eastAsia="Cambria" w:hAnsi="Cambria"/>
          <w:i/>
          <w:iCs/>
          <w:lang w:val="fr-CA"/>
        </w:rPr>
        <w:t> :</w:t>
      </w:r>
    </w:p>
    <w:p w14:paraId="38B7CD47" w14:textId="6418810D" w:rsidR="00703CD3" w:rsidRPr="0018367A" w:rsidRDefault="00000000" w:rsidP="00FA2E52">
      <w:pPr>
        <w:pStyle w:val="Normal1"/>
        <w:tabs>
          <w:tab w:val="left" w:pos="720"/>
        </w:tabs>
        <w:spacing w:before="40" w:line="240" w:lineRule="auto"/>
        <w:rPr>
          <w:rFonts w:asciiTheme="majorHAnsi" w:hAnsiTheme="majorHAnsi"/>
          <w:lang w:val="fr-CA"/>
        </w:rPr>
      </w:pPr>
      <w:r>
        <w:rPr>
          <w:rFonts w:ascii="Cambria" w:eastAsia="Cambria" w:hAnsi="Cambria"/>
          <w:lang w:val="fr-CA"/>
        </w:rPr>
        <w:tab/>
        <w:t>Le 1</w:t>
      </w:r>
      <w:r>
        <w:rPr>
          <w:rFonts w:ascii="Cambria" w:eastAsia="Cambria" w:hAnsi="Cambria"/>
          <w:vertAlign w:val="superscript"/>
          <w:lang w:val="fr-CA"/>
        </w:rPr>
        <w:t>er</w:t>
      </w:r>
      <w:r>
        <w:rPr>
          <w:rFonts w:ascii="Cambria" w:eastAsia="Cambria" w:hAnsi="Cambria"/>
          <w:lang w:val="fr-CA"/>
        </w:rPr>
        <w:t xml:space="preserve"> groupe analysera les sources 1 à 3</w:t>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p>
    <w:p w14:paraId="7E4AE9D1" w14:textId="77777777" w:rsidR="00703CD3" w:rsidRPr="0018367A" w:rsidRDefault="00000000" w:rsidP="00FA2E52">
      <w:pPr>
        <w:pStyle w:val="Normal1"/>
        <w:tabs>
          <w:tab w:val="left" w:pos="720"/>
        </w:tabs>
        <w:spacing w:before="40" w:line="240" w:lineRule="auto"/>
        <w:rPr>
          <w:rFonts w:asciiTheme="majorHAnsi" w:hAnsiTheme="majorHAnsi"/>
          <w:lang w:val="fr-CA"/>
        </w:rPr>
      </w:pPr>
      <w:r>
        <w:rPr>
          <w:rFonts w:ascii="Cambria" w:eastAsia="Cambria" w:hAnsi="Cambria"/>
          <w:lang w:val="fr-CA"/>
        </w:rPr>
        <w:tab/>
        <w:t>Le 2</w:t>
      </w:r>
      <w:r>
        <w:rPr>
          <w:rFonts w:ascii="Cambria" w:eastAsia="Cambria" w:hAnsi="Cambria"/>
          <w:vertAlign w:val="superscript"/>
          <w:lang w:val="fr-CA"/>
        </w:rPr>
        <w:t xml:space="preserve">e </w:t>
      </w:r>
      <w:r>
        <w:rPr>
          <w:rFonts w:ascii="Cambria" w:eastAsia="Cambria" w:hAnsi="Cambria"/>
          <w:lang w:val="fr-CA"/>
        </w:rPr>
        <w:t>groupe analysera les sources 4 à 6</w:t>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t xml:space="preserve"> </w:t>
      </w:r>
    </w:p>
    <w:p w14:paraId="1AF8ECA4" w14:textId="77777777" w:rsidR="00703CD3" w:rsidRPr="0018367A" w:rsidRDefault="00000000" w:rsidP="00FA2E52">
      <w:pPr>
        <w:pStyle w:val="Normal1"/>
        <w:tabs>
          <w:tab w:val="left" w:pos="720"/>
        </w:tabs>
        <w:spacing w:before="40" w:line="240" w:lineRule="auto"/>
        <w:rPr>
          <w:rFonts w:asciiTheme="majorHAnsi" w:hAnsiTheme="majorHAnsi"/>
          <w:lang w:val="fr-CA"/>
        </w:rPr>
      </w:pPr>
      <w:r>
        <w:rPr>
          <w:rFonts w:ascii="Cambria" w:eastAsia="Cambria" w:hAnsi="Cambria"/>
          <w:lang w:val="fr-CA"/>
        </w:rPr>
        <w:tab/>
        <w:t>Le 3</w:t>
      </w:r>
      <w:r>
        <w:rPr>
          <w:rFonts w:ascii="Cambria" w:eastAsia="Cambria" w:hAnsi="Cambria"/>
          <w:vertAlign w:val="superscript"/>
          <w:lang w:val="fr-CA"/>
        </w:rPr>
        <w:t xml:space="preserve">e </w:t>
      </w:r>
      <w:r>
        <w:rPr>
          <w:rFonts w:ascii="Cambria" w:eastAsia="Cambria" w:hAnsi="Cambria"/>
          <w:lang w:val="fr-CA"/>
        </w:rPr>
        <w:t>groupe analysera les sources 7 à 9</w:t>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p>
    <w:p w14:paraId="5A9B10D7" w14:textId="77777777" w:rsidR="00703CD3" w:rsidRPr="0018367A" w:rsidRDefault="00000000" w:rsidP="00FA2E52">
      <w:pPr>
        <w:pStyle w:val="Normal1"/>
        <w:tabs>
          <w:tab w:val="left" w:pos="720"/>
        </w:tabs>
        <w:spacing w:before="40" w:line="240" w:lineRule="auto"/>
        <w:rPr>
          <w:rFonts w:asciiTheme="majorHAnsi" w:hAnsiTheme="majorHAnsi"/>
          <w:lang w:val="fr-CA"/>
        </w:rPr>
      </w:pPr>
      <w:r>
        <w:rPr>
          <w:rFonts w:ascii="Cambria" w:eastAsia="Cambria" w:hAnsi="Cambria"/>
          <w:lang w:val="fr-CA"/>
        </w:rPr>
        <w:tab/>
        <w:t>Le 4</w:t>
      </w:r>
      <w:r>
        <w:rPr>
          <w:rFonts w:ascii="Cambria" w:eastAsia="Cambria" w:hAnsi="Cambria"/>
          <w:vertAlign w:val="superscript"/>
          <w:lang w:val="fr-CA"/>
        </w:rPr>
        <w:t xml:space="preserve">e </w:t>
      </w:r>
      <w:r>
        <w:rPr>
          <w:rFonts w:ascii="Cambria" w:eastAsia="Cambria" w:hAnsi="Cambria"/>
          <w:lang w:val="fr-CA"/>
        </w:rPr>
        <w:t>groupe analysera les sources 10 à 11</w:t>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r>
        <w:rPr>
          <w:rFonts w:ascii="Cambria" w:eastAsia="Cambria" w:hAnsi="Cambria"/>
          <w:lang w:val="fr-CA"/>
        </w:rPr>
        <w:tab/>
      </w:r>
    </w:p>
    <w:p w14:paraId="09E1E9F7" w14:textId="77777777" w:rsidR="00703CD3" w:rsidRPr="0018367A" w:rsidRDefault="00000000" w:rsidP="00FA2E52">
      <w:pPr>
        <w:pStyle w:val="Normal1"/>
        <w:tabs>
          <w:tab w:val="left" w:pos="720"/>
        </w:tabs>
        <w:spacing w:before="40" w:line="240" w:lineRule="auto"/>
        <w:rPr>
          <w:rFonts w:asciiTheme="majorHAnsi" w:hAnsiTheme="majorHAnsi"/>
          <w:lang w:val="fr-CA"/>
        </w:rPr>
      </w:pPr>
      <w:r>
        <w:rPr>
          <w:rFonts w:ascii="Cambria" w:eastAsia="Cambria" w:hAnsi="Cambria"/>
          <w:lang w:val="fr-CA"/>
        </w:rPr>
        <w:tab/>
        <w:t>Le 5</w:t>
      </w:r>
      <w:r>
        <w:rPr>
          <w:rFonts w:ascii="Cambria" w:eastAsia="Cambria" w:hAnsi="Cambria"/>
          <w:vertAlign w:val="superscript"/>
          <w:lang w:val="fr-CA"/>
        </w:rPr>
        <w:t xml:space="preserve">e </w:t>
      </w:r>
      <w:r>
        <w:rPr>
          <w:rFonts w:ascii="Cambria" w:eastAsia="Cambria" w:hAnsi="Cambria"/>
          <w:lang w:val="fr-CA"/>
        </w:rPr>
        <w:t>groupe analysera les sources 12 à 13</w:t>
      </w:r>
    </w:p>
    <w:p w14:paraId="3AD964C0" w14:textId="77777777" w:rsidR="00703CD3" w:rsidRPr="0018367A" w:rsidRDefault="00000000" w:rsidP="00FA2E52">
      <w:pPr>
        <w:pStyle w:val="Normal1"/>
        <w:spacing w:before="40" w:line="240" w:lineRule="auto"/>
        <w:rPr>
          <w:rFonts w:asciiTheme="majorHAnsi" w:hAnsiTheme="majorHAnsi"/>
          <w:lang w:val="fr-CA"/>
        </w:rPr>
      </w:pPr>
      <w:r w:rsidRPr="0018367A">
        <w:rPr>
          <w:rFonts w:asciiTheme="majorHAnsi" w:hAnsiTheme="majorHAnsi"/>
          <w:lang w:val="fr-CA"/>
        </w:rPr>
        <w:tab/>
      </w:r>
    </w:p>
    <w:p w14:paraId="40FAE02F" w14:textId="06F0E19F" w:rsidR="00703CD3"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tab/>
        <w:t>Les groupes auront pour tâche d’examiner les sources, de résumer les idées et les faits principaux et de faire part de leurs idées sur ces sources.</w:t>
      </w:r>
      <w:r w:rsidR="00357802">
        <w:rPr>
          <w:rFonts w:ascii="Cambria" w:eastAsia="Cambria" w:hAnsi="Cambria"/>
          <w:lang w:val="fr-CA"/>
        </w:rPr>
        <w:t xml:space="preserve"> </w:t>
      </w:r>
      <w:r>
        <w:rPr>
          <w:rFonts w:ascii="Cambria" w:eastAsia="Cambria" w:hAnsi="Cambria"/>
          <w:b/>
          <w:bCs/>
          <w:i/>
          <w:iCs/>
          <w:lang w:val="fr-CA"/>
        </w:rPr>
        <w:t xml:space="preserve">Le but est de faire tirer aux groupes leurs propres conclusions sur </w:t>
      </w:r>
      <w:r w:rsidR="00117AE7">
        <w:rPr>
          <w:rFonts w:ascii="Cambria" w:eastAsia="Cambria" w:hAnsi="Cambria"/>
          <w:b/>
          <w:bCs/>
          <w:i/>
          <w:iCs/>
          <w:lang w:val="fr-CA"/>
        </w:rPr>
        <w:t>celles-ci</w:t>
      </w:r>
      <w:r>
        <w:rPr>
          <w:rFonts w:ascii="Cambria" w:eastAsia="Cambria" w:hAnsi="Cambria"/>
          <w:b/>
          <w:bCs/>
          <w:i/>
          <w:iCs/>
          <w:lang w:val="fr-CA"/>
        </w:rPr>
        <w:t>.</w:t>
      </w:r>
      <w:r w:rsidR="00357802">
        <w:rPr>
          <w:rFonts w:ascii="Cambria" w:eastAsia="Cambria" w:hAnsi="Cambria"/>
          <w:lang w:val="fr-CA"/>
        </w:rPr>
        <w:t xml:space="preserve"> </w:t>
      </w:r>
      <w:r>
        <w:rPr>
          <w:rFonts w:ascii="Cambria" w:eastAsia="Cambria" w:hAnsi="Cambria"/>
          <w:lang w:val="fr-CA"/>
        </w:rPr>
        <w:t xml:space="preserve">Ils pourront </w:t>
      </w:r>
      <w:r w:rsidR="00117AE7">
        <w:rPr>
          <w:rFonts w:ascii="Cambria" w:eastAsia="Cambria" w:hAnsi="Cambria"/>
          <w:lang w:val="fr-CA"/>
        </w:rPr>
        <w:t xml:space="preserve">les </w:t>
      </w:r>
      <w:r>
        <w:rPr>
          <w:rFonts w:ascii="Cambria" w:eastAsia="Cambria" w:hAnsi="Cambria"/>
          <w:b/>
          <w:bCs/>
          <w:i/>
          <w:iCs/>
          <w:lang w:val="fr-CA"/>
        </w:rPr>
        <w:t xml:space="preserve">consigner </w:t>
      </w:r>
      <w:r>
        <w:rPr>
          <w:rFonts w:ascii="Cambria" w:eastAsia="Cambria" w:hAnsi="Cambria"/>
          <w:lang w:val="fr-CA"/>
        </w:rPr>
        <w:t>sur une simple feuille de papier, sur une affiche ou sur tout autre support suggéré par l’enseignant(e).</w:t>
      </w:r>
      <w:r w:rsidR="00357802">
        <w:rPr>
          <w:rFonts w:ascii="Cambria" w:eastAsia="Cambria" w:hAnsi="Cambria"/>
          <w:lang w:val="fr-CA"/>
        </w:rPr>
        <w:t xml:space="preserve"> </w:t>
      </w:r>
      <w:r>
        <w:rPr>
          <w:rFonts w:ascii="Cambria" w:eastAsia="Cambria" w:hAnsi="Cambria"/>
          <w:lang w:val="fr-CA"/>
        </w:rPr>
        <w:t xml:space="preserve">Chaque groupe devra </w:t>
      </w:r>
      <w:r>
        <w:rPr>
          <w:rFonts w:ascii="Cambria" w:eastAsia="Cambria" w:hAnsi="Cambria"/>
          <w:b/>
          <w:bCs/>
          <w:i/>
          <w:iCs/>
          <w:lang w:val="fr-CA"/>
        </w:rPr>
        <w:t xml:space="preserve">présenter ses résultats </w:t>
      </w:r>
      <w:r>
        <w:rPr>
          <w:rFonts w:ascii="Cambria" w:eastAsia="Cambria" w:hAnsi="Cambria"/>
          <w:lang w:val="fr-CA"/>
        </w:rPr>
        <w:t>à toute la classe pour discussion.</w:t>
      </w:r>
      <w:r w:rsidR="00357802">
        <w:rPr>
          <w:rFonts w:ascii="Cambria" w:eastAsia="Cambria" w:hAnsi="Cambria"/>
          <w:lang w:val="fr-CA"/>
        </w:rPr>
        <w:t xml:space="preserve"> </w:t>
      </w:r>
      <w:r>
        <w:rPr>
          <w:rFonts w:ascii="Cambria" w:eastAsia="Cambria" w:hAnsi="Cambria"/>
          <w:lang w:val="fr-CA"/>
        </w:rPr>
        <w:t xml:space="preserve">Les élèves écouteront la présentation de chaque groupe et écriront les conclusions dans la feuille de travail intitulée « Jeu de casse-tête et discussion » </w:t>
      </w:r>
      <w:r>
        <w:rPr>
          <w:rFonts w:ascii="Cambria" w:eastAsia="Cambria" w:hAnsi="Cambria"/>
          <w:i/>
          <w:iCs/>
          <w:lang w:val="fr-CA"/>
        </w:rPr>
        <w:t>(feuille d’activité de leçon 4a</w:t>
      </w:r>
      <w:r w:rsidR="00117AE7">
        <w:rPr>
          <w:rFonts w:ascii="Cambria" w:eastAsia="Cambria" w:hAnsi="Cambria"/>
          <w:i/>
          <w:iCs/>
          <w:lang w:val="fr-CA"/>
        </w:rPr>
        <w:t>).</w:t>
      </w:r>
    </w:p>
    <w:p w14:paraId="73773B05" w14:textId="74AE698A" w:rsidR="00703CD3"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tab/>
        <w:t>L’enseignant(e) pourra aussi aller plus loin avec un jeu de casse-tête classique comportant cinq groupes d</w:t>
      </w:r>
      <w:proofErr w:type="gramStart"/>
      <w:r>
        <w:rPr>
          <w:rFonts w:ascii="Cambria" w:eastAsia="Cambria" w:hAnsi="Cambria"/>
          <w:lang w:val="fr-CA"/>
        </w:rPr>
        <w:t>’«</w:t>
      </w:r>
      <w:proofErr w:type="gramEnd"/>
      <w:r>
        <w:rPr>
          <w:rFonts w:ascii="Cambria" w:eastAsia="Cambria" w:hAnsi="Cambria"/>
          <w:lang w:val="fr-CA"/>
        </w:rPr>
        <w:t> experts » et d’« apprenants ».</w:t>
      </w:r>
      <w:r w:rsidR="00357802">
        <w:rPr>
          <w:rFonts w:ascii="Cambria" w:eastAsia="Cambria" w:hAnsi="Cambria"/>
          <w:lang w:val="fr-CA"/>
        </w:rPr>
        <w:t xml:space="preserve"> </w:t>
      </w:r>
      <w:r>
        <w:rPr>
          <w:rFonts w:ascii="Cambria" w:eastAsia="Cambria" w:hAnsi="Cambria"/>
          <w:lang w:val="fr-CA"/>
        </w:rPr>
        <w:t>Dans ce dernier cas, chaque groupe d’experts recevra un ensemble de sources à analyser dont il discutera et pour lequel il notera ses conclusions par écrit.</w:t>
      </w:r>
      <w:r w:rsidR="00357802">
        <w:rPr>
          <w:rFonts w:ascii="Cambria" w:eastAsia="Cambria" w:hAnsi="Cambria"/>
          <w:lang w:val="fr-CA"/>
        </w:rPr>
        <w:t xml:space="preserve"> </w:t>
      </w:r>
      <w:r>
        <w:rPr>
          <w:rFonts w:ascii="Cambria" w:eastAsia="Cambria" w:hAnsi="Cambria"/>
          <w:lang w:val="fr-CA"/>
        </w:rPr>
        <w:t>Tout comme dans l’activité de groupe décrite ci-dessus, le 1</w:t>
      </w:r>
      <w:r w:rsidRPr="00117AE7">
        <w:rPr>
          <w:rFonts w:ascii="Cambria" w:eastAsia="Cambria" w:hAnsi="Cambria"/>
          <w:vertAlign w:val="superscript"/>
          <w:lang w:val="fr-CA"/>
        </w:rPr>
        <w:t>er</w:t>
      </w:r>
      <w:r>
        <w:rPr>
          <w:rFonts w:ascii="Cambria" w:eastAsia="Cambria" w:hAnsi="Cambria"/>
          <w:lang w:val="fr-CA"/>
        </w:rPr>
        <w:t xml:space="preserve"> groupe d’experts examinera les sources 1 à 3, le 2e groupe, les sources 4 à 6 et ainsi de suite.</w:t>
      </w:r>
      <w:r w:rsidR="00357802">
        <w:rPr>
          <w:rFonts w:ascii="Cambria" w:eastAsia="Cambria" w:hAnsi="Cambria"/>
          <w:lang w:val="fr-CA"/>
        </w:rPr>
        <w:t xml:space="preserve"> </w:t>
      </w:r>
      <w:r>
        <w:rPr>
          <w:rFonts w:ascii="Cambria" w:eastAsia="Cambria" w:hAnsi="Cambria"/>
          <w:lang w:val="fr-CA"/>
        </w:rPr>
        <w:t xml:space="preserve">Une fois qu’ils auront terminé, </w:t>
      </w:r>
      <w:r>
        <w:rPr>
          <w:rFonts w:ascii="Cambria" w:eastAsia="Cambria" w:hAnsi="Cambria"/>
          <w:lang w:val="fr-CA"/>
        </w:rPr>
        <w:lastRenderedPageBreak/>
        <w:t>chaque membre du 1</w:t>
      </w:r>
      <w:r w:rsidRPr="00117AE7">
        <w:rPr>
          <w:rFonts w:ascii="Cambria" w:eastAsia="Cambria" w:hAnsi="Cambria"/>
          <w:vertAlign w:val="superscript"/>
          <w:lang w:val="fr-CA"/>
        </w:rPr>
        <w:t xml:space="preserve">er </w:t>
      </w:r>
      <w:r>
        <w:rPr>
          <w:rFonts w:ascii="Cambria" w:eastAsia="Cambria" w:hAnsi="Cambria"/>
          <w:lang w:val="fr-CA"/>
        </w:rPr>
        <w:t xml:space="preserve">groupe d’experts se dirigera vers l’un de cinq </w:t>
      </w:r>
      <w:r w:rsidR="0066504F">
        <w:rPr>
          <w:rFonts w:ascii="Cambria" w:eastAsia="Cambria" w:hAnsi="Cambria"/>
          <w:lang w:val="fr-CA"/>
        </w:rPr>
        <w:t>endroit</w:t>
      </w:r>
      <w:r>
        <w:rPr>
          <w:rFonts w:ascii="Cambria" w:eastAsia="Cambria" w:hAnsi="Cambria"/>
          <w:lang w:val="fr-CA"/>
        </w:rPr>
        <w:t>s dans la classe.</w:t>
      </w:r>
      <w:r w:rsidR="00357802">
        <w:rPr>
          <w:rFonts w:ascii="Cambria" w:eastAsia="Cambria" w:hAnsi="Cambria"/>
          <w:lang w:val="fr-CA"/>
        </w:rPr>
        <w:t xml:space="preserve"> </w:t>
      </w:r>
      <w:r>
        <w:rPr>
          <w:rFonts w:ascii="Cambria" w:eastAsia="Cambria" w:hAnsi="Cambria"/>
          <w:lang w:val="fr-CA"/>
        </w:rPr>
        <w:t>Chacun de ces « premiers » contribuera à former la base des groupe d</w:t>
      </w:r>
      <w:proofErr w:type="gramStart"/>
      <w:r>
        <w:rPr>
          <w:rFonts w:ascii="Cambria" w:eastAsia="Cambria" w:hAnsi="Cambria"/>
          <w:lang w:val="fr-CA"/>
        </w:rPr>
        <w:t>’«</w:t>
      </w:r>
      <w:proofErr w:type="gramEnd"/>
      <w:r>
        <w:rPr>
          <w:rFonts w:ascii="Cambria" w:eastAsia="Cambria" w:hAnsi="Cambria"/>
          <w:lang w:val="fr-CA"/>
        </w:rPr>
        <w:t> apprenants ».</w:t>
      </w:r>
      <w:r w:rsidR="00357802">
        <w:rPr>
          <w:rFonts w:ascii="Cambria" w:eastAsia="Cambria" w:hAnsi="Cambria"/>
          <w:lang w:val="fr-CA"/>
        </w:rPr>
        <w:t xml:space="preserve"> </w:t>
      </w:r>
      <w:r>
        <w:rPr>
          <w:rFonts w:ascii="Cambria" w:eastAsia="Cambria" w:hAnsi="Cambria"/>
          <w:lang w:val="fr-CA"/>
        </w:rPr>
        <w:t>L’enseignant(e) invitera ensuite un expert des</w:t>
      </w:r>
      <w:r w:rsidR="00357802">
        <w:rPr>
          <w:rFonts w:ascii="Cambria" w:eastAsia="Cambria" w:hAnsi="Cambria"/>
          <w:lang w:val="fr-CA"/>
        </w:rPr>
        <w:t xml:space="preserve"> </w:t>
      </w:r>
      <w:r>
        <w:rPr>
          <w:rFonts w:ascii="Cambria" w:eastAsia="Cambria" w:hAnsi="Cambria"/>
          <w:lang w:val="fr-CA"/>
        </w:rPr>
        <w:t>2</w:t>
      </w:r>
      <w:r w:rsidRPr="00117AE7">
        <w:rPr>
          <w:rFonts w:ascii="Cambria" w:eastAsia="Cambria" w:hAnsi="Cambria"/>
          <w:vertAlign w:val="superscript"/>
          <w:lang w:val="fr-CA"/>
        </w:rPr>
        <w:t>e</w:t>
      </w:r>
      <w:r>
        <w:rPr>
          <w:rFonts w:ascii="Cambria" w:eastAsia="Cambria" w:hAnsi="Cambria"/>
          <w:lang w:val="fr-CA"/>
        </w:rPr>
        <w:t>, 3</w:t>
      </w:r>
      <w:r w:rsidRPr="00117AE7">
        <w:rPr>
          <w:rFonts w:ascii="Cambria" w:eastAsia="Cambria" w:hAnsi="Cambria"/>
          <w:vertAlign w:val="superscript"/>
          <w:lang w:val="fr-CA"/>
        </w:rPr>
        <w:t>e</w:t>
      </w:r>
      <w:r w:rsidR="00117AE7">
        <w:rPr>
          <w:rFonts w:ascii="Cambria" w:eastAsia="Cambria" w:hAnsi="Cambria"/>
          <w:lang w:val="fr-CA"/>
        </w:rPr>
        <w:t xml:space="preserve">, </w:t>
      </w:r>
      <w:r>
        <w:rPr>
          <w:rFonts w:ascii="Cambria" w:eastAsia="Cambria" w:hAnsi="Cambria"/>
          <w:lang w:val="fr-CA"/>
        </w:rPr>
        <w:t>4e et 5</w:t>
      </w:r>
      <w:r w:rsidRPr="00117AE7">
        <w:rPr>
          <w:rFonts w:ascii="Cambria" w:eastAsia="Cambria" w:hAnsi="Cambria"/>
          <w:vertAlign w:val="superscript"/>
          <w:lang w:val="fr-CA"/>
        </w:rPr>
        <w:t>e</w:t>
      </w:r>
      <w:r>
        <w:rPr>
          <w:rFonts w:ascii="Cambria" w:eastAsia="Cambria" w:hAnsi="Cambria"/>
          <w:lang w:val="fr-CA"/>
        </w:rPr>
        <w:t xml:space="preserve"> groupes à se joindre à chaque expert du 1</w:t>
      </w:r>
      <w:r w:rsidRPr="00117AE7">
        <w:rPr>
          <w:rFonts w:ascii="Cambria" w:eastAsia="Cambria" w:hAnsi="Cambria"/>
          <w:vertAlign w:val="superscript"/>
          <w:lang w:val="fr-CA"/>
        </w:rPr>
        <w:t>er</w:t>
      </w:r>
      <w:r>
        <w:rPr>
          <w:rFonts w:ascii="Cambria" w:eastAsia="Cambria" w:hAnsi="Cambria"/>
          <w:lang w:val="fr-CA"/>
        </w:rPr>
        <w:t xml:space="preserve"> groupe pour former le nouveau groupe complet d</w:t>
      </w:r>
      <w:proofErr w:type="gramStart"/>
      <w:r>
        <w:rPr>
          <w:rFonts w:ascii="Cambria" w:eastAsia="Cambria" w:hAnsi="Cambria"/>
          <w:lang w:val="fr-CA"/>
        </w:rPr>
        <w:t>’«</w:t>
      </w:r>
      <w:proofErr w:type="gramEnd"/>
      <w:r>
        <w:rPr>
          <w:rFonts w:ascii="Cambria" w:eastAsia="Cambria" w:hAnsi="Cambria"/>
          <w:lang w:val="fr-CA"/>
        </w:rPr>
        <w:t> apprenants ».</w:t>
      </w:r>
      <w:r w:rsidR="00357802">
        <w:rPr>
          <w:rFonts w:ascii="Cambria" w:eastAsia="Cambria" w:hAnsi="Cambria"/>
          <w:lang w:val="fr-CA"/>
        </w:rPr>
        <w:t xml:space="preserve"> </w:t>
      </w:r>
      <w:r>
        <w:rPr>
          <w:rFonts w:ascii="Cambria" w:eastAsia="Cambria" w:hAnsi="Cambria"/>
          <w:lang w:val="fr-CA"/>
        </w:rPr>
        <w:t>Une fois que chacun se trouve dans un groupe d’apprenants, chaque expert à son tour présentera ses conclusions à la classe.</w:t>
      </w:r>
      <w:r w:rsidR="00357802">
        <w:rPr>
          <w:rFonts w:ascii="Cambria" w:eastAsia="Cambria" w:hAnsi="Cambria"/>
          <w:lang w:val="fr-CA"/>
        </w:rPr>
        <w:t xml:space="preserve"> </w:t>
      </w:r>
      <w:r>
        <w:rPr>
          <w:rFonts w:ascii="Cambria" w:eastAsia="Cambria" w:hAnsi="Cambria"/>
          <w:lang w:val="fr-CA"/>
        </w:rPr>
        <w:t>L’information pourra être notée sur la feuille du jeu de casse-tête,</w:t>
      </w:r>
      <w:r w:rsidR="00357802">
        <w:rPr>
          <w:rFonts w:ascii="Cambria" w:eastAsia="Cambria" w:hAnsi="Cambria"/>
          <w:lang w:val="fr-CA"/>
        </w:rPr>
        <w:t xml:space="preserve"> </w:t>
      </w:r>
      <w:r>
        <w:rPr>
          <w:rFonts w:ascii="Cambria" w:eastAsia="Cambria" w:hAnsi="Cambria"/>
          <w:lang w:val="fr-CA"/>
        </w:rPr>
        <w:t>ce qui pourra servir de point de départ à une discussion générale avec la classe plus tard.</w:t>
      </w:r>
      <w:r w:rsidR="00357802">
        <w:rPr>
          <w:rFonts w:ascii="Cambria" w:eastAsia="Cambria" w:hAnsi="Cambria"/>
          <w:lang w:val="fr-CA"/>
        </w:rPr>
        <w:t xml:space="preserve"> </w:t>
      </w:r>
      <w:r>
        <w:rPr>
          <w:rFonts w:ascii="Cambria" w:eastAsia="Cambria" w:hAnsi="Cambria"/>
          <w:lang w:val="fr-CA"/>
        </w:rPr>
        <w:t xml:space="preserve">Cette activité peut se faire avec 25 élèves. </w:t>
      </w:r>
    </w:p>
    <w:p w14:paraId="402027C0" w14:textId="77777777" w:rsidR="00703CD3" w:rsidRPr="0018367A" w:rsidRDefault="00703CD3" w:rsidP="00FA2E52">
      <w:pPr>
        <w:pStyle w:val="Normal1"/>
        <w:spacing w:before="40" w:line="240" w:lineRule="auto"/>
        <w:rPr>
          <w:rFonts w:asciiTheme="majorHAnsi" w:hAnsiTheme="majorHAnsi"/>
          <w:lang w:val="fr-CA"/>
        </w:rPr>
      </w:pPr>
    </w:p>
    <w:p w14:paraId="2CA1D12F" w14:textId="77777777" w:rsidR="00F56EB2" w:rsidRPr="0018367A" w:rsidRDefault="00000000" w:rsidP="00FA2E52">
      <w:pPr>
        <w:pStyle w:val="Normal1"/>
        <w:spacing w:before="40" w:line="240" w:lineRule="auto"/>
        <w:rPr>
          <w:rFonts w:asciiTheme="majorHAnsi" w:hAnsiTheme="majorHAnsi"/>
          <w:lang w:val="fr-CA"/>
        </w:rPr>
      </w:pPr>
      <w:r>
        <w:rPr>
          <w:rFonts w:ascii="Cambria" w:eastAsia="Cambria" w:hAnsi="Cambria"/>
          <w:lang w:val="fr-CA"/>
        </w:rPr>
        <w:t>(Remarque : pour la troisième et la quatrième leçon, l’enseignant(e) devra mettre les images et les comptes rendus de l’activité de leçon 4a à la disposition des élèves, individuellement ou en groupe).</w:t>
      </w:r>
    </w:p>
    <w:p w14:paraId="56E2C925" w14:textId="77777777" w:rsidR="005E3009" w:rsidRPr="00247254" w:rsidRDefault="00000000" w:rsidP="0086484F">
      <w:pPr>
        <w:pStyle w:val="Normal1"/>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noProof/>
          <w:sz w:val="24"/>
          <w:szCs w:val="24"/>
        </w:rPr>
        <mc:AlternateContent>
          <mc:Choice Requires="wps">
            <w:drawing>
              <wp:anchor distT="0" distB="0" distL="114300" distR="114300" simplePos="0" relativeHeight="251659264" behindDoc="0" locked="0" layoutInCell="1" allowOverlap="1" wp14:anchorId="554B7ECF" wp14:editId="4C4CBA64">
                <wp:simplePos x="0" y="0"/>
                <wp:positionH relativeFrom="column">
                  <wp:posOffset>5029200</wp:posOffset>
                </wp:positionH>
                <wp:positionV relativeFrom="paragraph">
                  <wp:posOffset>1271905</wp:posOffset>
                </wp:positionV>
                <wp:extent cx="1097280" cy="2743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A60A3" w14:textId="77777777" w:rsidR="007720A5" w:rsidRPr="009F6425" w:rsidRDefault="00000000" w:rsidP="007720A5">
                            <w:pPr>
                              <w:rPr>
                                <w:sz w:val="18"/>
                                <w:szCs w:val="18"/>
                              </w:rPr>
                            </w:pPr>
                            <w:proofErr w:type="spellStart"/>
                            <w:proofErr w:type="gramStart"/>
                            <w:r>
                              <w:rPr>
                                <w:rFonts w:ascii="Calibri" w:eastAsia="Calibri" w:hAnsi="Calibri" w:cs="Times New Roman"/>
                                <w:sz w:val="18"/>
                                <w:szCs w:val="18"/>
                                <w:lang w:val="fr-CA"/>
                              </w:rPr>
                              <w:t>bctf</w:t>
                            </w:r>
                            <w:proofErr w:type="spellEnd"/>
                            <w:proofErr w:type="gramEnd"/>
                            <w:r>
                              <w:rPr>
                                <w:rFonts w:ascii="Calibri" w:eastAsia="Calibri" w:hAnsi="Calibri" w:cs="Times New Roman"/>
                                <w:sz w:val="18"/>
                                <w:szCs w:val="18"/>
                                <w:lang w:val="fr-CA"/>
                              </w:rPr>
                              <w:t xml:space="preserve"> /ufcw1518</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5" type="#_x0000_t202" style="width:86.4pt;height:21.6pt;margin-top:100.15pt;margin-left:396pt;mso-height-percent:0;mso-height-relative:page;mso-width-percent:0;mso-width-relative:page;mso-wrap-distance-bottom:0;mso-wrap-distance-left:9pt;mso-wrap-distance-right:9pt;mso-wrap-distance-top:0;position:absolute;v-text-anchor:top;z-index:251658240" filled="f" fillcolor="this" stroked="f">
                <v:textbox>
                  <w:txbxContent>
                    <w:p w:rsidR="007720A5" w:rsidRPr="009F6425" w:rsidP="007720A5" w14:paraId="00EA55BB" w14:textId="77777777">
                      <w:pPr>
                        <w:bidi w:val="0"/>
                        <w:rPr>
                          <w:sz w:val="18"/>
                          <w:szCs w:val="18"/>
                        </w:rPr>
                      </w:pPr>
                      <w:r>
                        <w:rPr>
                          <w:rStyle w:val="DefaultParagraphFont"/>
                          <w:rFonts w:ascii="Calibri" w:eastAsia="Calibri" w:hAnsi="Calibri"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fr-CA" w:eastAsia="en-US" w:bidi="ar-SA"/>
                        </w:rPr>
                        <w:t>bctf /ufcw1518</w:t>
                      </w:r>
                    </w:p>
                  </w:txbxContent>
                </v:textbox>
              </v:shape>
            </w:pict>
          </mc:Fallback>
        </mc:AlternateContent>
      </w: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FC0C4" w14:textId="77777777" w:rsidR="00D968D5" w:rsidRDefault="00D968D5">
      <w:pPr>
        <w:spacing w:after="0" w:line="240" w:lineRule="auto"/>
      </w:pPr>
      <w:r>
        <w:separator/>
      </w:r>
    </w:p>
  </w:endnote>
  <w:endnote w:type="continuationSeparator" w:id="0">
    <w:p w14:paraId="099E23CF" w14:textId="77777777" w:rsidR="00D968D5" w:rsidRDefault="00D96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2D20" w14:textId="5C37D58C" w:rsidR="00D550B3" w:rsidRPr="00D550B3" w:rsidRDefault="00117AE7" w:rsidP="00D550B3">
    <w:pPr>
      <w:pBdr>
        <w:top w:val="thinThickSmallGap" w:sz="24" w:space="1" w:color="823B0B"/>
      </w:pBdr>
      <w:tabs>
        <w:tab w:val="center" w:pos="4680"/>
        <w:tab w:val="right" w:pos="9360"/>
      </w:tabs>
      <w:spacing w:after="0" w:line="240" w:lineRule="auto"/>
      <w:rPr>
        <w:rFonts w:ascii="Calibri Light" w:eastAsia="Calibri" w:hAnsi="Calibri Light" w:cs="Times New Roman"/>
        <w:sz w:val="18"/>
        <w:szCs w:val="18"/>
        <w:lang w:val="fr-CA"/>
      </w:rPr>
    </w:pPr>
    <w:r>
      <w:rPr>
        <w:rFonts w:ascii="Cambria" w:eastAsia="Cambria" w:hAnsi="Cambria" w:cs="Times New Roman"/>
        <w:i/>
        <w:iCs/>
        <w:sz w:val="16"/>
        <w:szCs w:val="16"/>
        <w:lang w:val="fr-CA"/>
      </w:rPr>
      <w:t xml:space="preserve">2022-11-09    </w:t>
    </w:r>
    <w:r>
      <w:rPr>
        <w:rFonts w:ascii="Cambria" w:eastAsia="Cambria" w:hAnsi="Cambria" w:cs="Times New Roman"/>
        <w:sz w:val="18"/>
        <w:szCs w:val="18"/>
        <w:lang w:val="fr-CA"/>
      </w:rPr>
      <w:t>Projet sur l’histoire du mouvement ouvrier : un partenariat entre le Labour Héritage Centre et la BCTF</w:t>
    </w:r>
    <w:r>
      <w:rPr>
        <w:rFonts w:ascii="Cambria" w:eastAsia="Cambria" w:hAnsi="Cambria" w:cs="Times New Roman"/>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D550B3">
      <w:rPr>
        <w:rFonts w:ascii="Calibri Light" w:eastAsia="Calibri" w:hAnsi="Calibri Light" w:cs="Times New Roman"/>
        <w:i/>
        <w:iCs/>
        <w:noProof/>
        <w:sz w:val="16"/>
        <w:szCs w:val="16"/>
      </w:rPr>
      <w:fldChar w:fldCharType="begin"/>
    </w:r>
    <w:r w:rsidRPr="00D550B3">
      <w:rPr>
        <w:rFonts w:ascii="Calibri Light" w:eastAsia="Calibri" w:hAnsi="Calibri Light" w:cs="Times New Roman"/>
        <w:i/>
        <w:iCs/>
        <w:noProof/>
        <w:sz w:val="16"/>
        <w:szCs w:val="16"/>
        <w:lang w:val="fr-CA"/>
      </w:rPr>
      <w:instrText xml:space="preserve"> PAGE   \* MERGEFORMAT </w:instrText>
    </w:r>
    <w:r w:rsidRPr="00D550B3">
      <w:rPr>
        <w:rFonts w:ascii="Calibri Light" w:eastAsia="Calibri" w:hAnsi="Calibri Light" w:cs="Times New Roman"/>
        <w:i/>
        <w:iCs/>
        <w:noProof/>
        <w:sz w:val="16"/>
        <w:szCs w:val="16"/>
      </w:rPr>
      <w:fldChar w:fldCharType="separate"/>
    </w:r>
    <w:r w:rsidRPr="0018367A">
      <w:rPr>
        <w:rFonts w:ascii="Calibri Light" w:eastAsia="Calibri" w:hAnsi="Calibri Light" w:cs="Times New Roman"/>
        <w:i/>
        <w:iCs/>
        <w:noProof/>
        <w:sz w:val="16"/>
        <w:szCs w:val="16"/>
        <w:lang w:val="fr-CA"/>
      </w:rPr>
      <w:t>1</w:t>
    </w:r>
    <w:r w:rsidRPr="00D550B3">
      <w:rPr>
        <w:rFonts w:ascii="Calibri Light" w:eastAsia="Calibri" w:hAnsi="Calibri Light" w:cs="Times New Roman"/>
        <w:i/>
        <w:iCs/>
        <w:noProof/>
        <w:sz w:val="16"/>
        <w:szCs w:val="16"/>
      </w:rPr>
      <w:fldChar w:fldCharType="end"/>
    </w:r>
  </w:p>
  <w:p w14:paraId="42AC1A43" w14:textId="77777777" w:rsidR="005A3381" w:rsidRPr="0018367A"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73179" w14:textId="77777777" w:rsidR="00D968D5" w:rsidRDefault="00D968D5">
      <w:pPr>
        <w:spacing w:after="0" w:line="240" w:lineRule="auto"/>
      </w:pPr>
      <w:r>
        <w:separator/>
      </w:r>
    </w:p>
  </w:footnote>
  <w:footnote w:type="continuationSeparator" w:id="0">
    <w:p w14:paraId="0281610E" w14:textId="77777777" w:rsidR="00D968D5" w:rsidRDefault="00D96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Calibri" w:hAnsiTheme="majorHAnsi" w:cs="Calibri"/>
        <w:color w:val="000000"/>
        <w:sz w:val="28"/>
        <w:szCs w:val="28"/>
        <w:lang w:val="fr-CA" w:eastAsia="en-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4572AA08" w14:textId="1294B849" w:rsidR="002A5D0E" w:rsidRDefault="0018367A" w:rsidP="0018367A">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18367A">
          <w:rPr>
            <w:rFonts w:asciiTheme="majorHAnsi" w:eastAsia="Calibri" w:hAnsiTheme="majorHAnsi" w:cs="Calibri"/>
            <w:color w:val="000000"/>
            <w:sz w:val="28"/>
            <w:szCs w:val="28"/>
            <w:lang w:val="fr-CA" w:eastAsia="en-CA"/>
          </w:rPr>
          <w:t>Les travailleurs : histoire du mouvement ouvrier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4964DC88">
      <w:start w:val="1"/>
      <w:numFmt w:val="decimal"/>
      <w:lvlText w:val="%1."/>
      <w:lvlJc w:val="left"/>
      <w:pPr>
        <w:ind w:left="720" w:hanging="360"/>
      </w:pPr>
    </w:lvl>
    <w:lvl w:ilvl="1" w:tplc="DF00A6A4" w:tentative="1">
      <w:start w:val="1"/>
      <w:numFmt w:val="lowerLetter"/>
      <w:lvlText w:val="%2."/>
      <w:lvlJc w:val="left"/>
      <w:pPr>
        <w:ind w:left="1440" w:hanging="360"/>
      </w:pPr>
    </w:lvl>
    <w:lvl w:ilvl="2" w:tplc="52969608" w:tentative="1">
      <w:start w:val="1"/>
      <w:numFmt w:val="lowerRoman"/>
      <w:lvlText w:val="%3."/>
      <w:lvlJc w:val="right"/>
      <w:pPr>
        <w:ind w:left="2160" w:hanging="180"/>
      </w:pPr>
    </w:lvl>
    <w:lvl w:ilvl="3" w:tplc="1FD82556" w:tentative="1">
      <w:start w:val="1"/>
      <w:numFmt w:val="decimal"/>
      <w:lvlText w:val="%4."/>
      <w:lvlJc w:val="left"/>
      <w:pPr>
        <w:ind w:left="2880" w:hanging="360"/>
      </w:pPr>
    </w:lvl>
    <w:lvl w:ilvl="4" w:tplc="C3B0B158" w:tentative="1">
      <w:start w:val="1"/>
      <w:numFmt w:val="lowerLetter"/>
      <w:lvlText w:val="%5."/>
      <w:lvlJc w:val="left"/>
      <w:pPr>
        <w:ind w:left="3600" w:hanging="360"/>
      </w:pPr>
    </w:lvl>
    <w:lvl w:ilvl="5" w:tplc="27BA65FE" w:tentative="1">
      <w:start w:val="1"/>
      <w:numFmt w:val="lowerRoman"/>
      <w:lvlText w:val="%6."/>
      <w:lvlJc w:val="right"/>
      <w:pPr>
        <w:ind w:left="4320" w:hanging="180"/>
      </w:pPr>
    </w:lvl>
    <w:lvl w:ilvl="6" w:tplc="544A22EC" w:tentative="1">
      <w:start w:val="1"/>
      <w:numFmt w:val="decimal"/>
      <w:lvlText w:val="%7."/>
      <w:lvlJc w:val="left"/>
      <w:pPr>
        <w:ind w:left="5040" w:hanging="360"/>
      </w:pPr>
    </w:lvl>
    <w:lvl w:ilvl="7" w:tplc="0194D840" w:tentative="1">
      <w:start w:val="1"/>
      <w:numFmt w:val="lowerLetter"/>
      <w:lvlText w:val="%8."/>
      <w:lvlJc w:val="left"/>
      <w:pPr>
        <w:ind w:left="5760" w:hanging="360"/>
      </w:pPr>
    </w:lvl>
    <w:lvl w:ilvl="8" w:tplc="91CE1766" w:tentative="1">
      <w:start w:val="1"/>
      <w:numFmt w:val="lowerRoman"/>
      <w:lvlText w:val="%9."/>
      <w:lvlJc w:val="right"/>
      <w:pPr>
        <w:ind w:left="6480" w:hanging="180"/>
      </w:pPr>
    </w:lvl>
  </w:abstractNum>
  <w:num w:numId="1" w16cid:durableId="361592321">
    <w:abstractNumId w:val="0"/>
  </w:num>
  <w:num w:numId="2" w16cid:durableId="1459955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439C"/>
    <w:rsid w:val="0006543A"/>
    <w:rsid w:val="000E33F4"/>
    <w:rsid w:val="00117AE7"/>
    <w:rsid w:val="00123122"/>
    <w:rsid w:val="0018367A"/>
    <w:rsid w:val="001D75BC"/>
    <w:rsid w:val="00247254"/>
    <w:rsid w:val="00280D22"/>
    <w:rsid w:val="002A5D0E"/>
    <w:rsid w:val="0034199A"/>
    <w:rsid w:val="00357802"/>
    <w:rsid w:val="003667B0"/>
    <w:rsid w:val="00531A7E"/>
    <w:rsid w:val="005A3381"/>
    <w:rsid w:val="005B50DE"/>
    <w:rsid w:val="005E3009"/>
    <w:rsid w:val="00645F8D"/>
    <w:rsid w:val="0066504F"/>
    <w:rsid w:val="006F52DA"/>
    <w:rsid w:val="00703CD3"/>
    <w:rsid w:val="007366DD"/>
    <w:rsid w:val="007720A5"/>
    <w:rsid w:val="007E7322"/>
    <w:rsid w:val="00843987"/>
    <w:rsid w:val="008463B2"/>
    <w:rsid w:val="00863C52"/>
    <w:rsid w:val="0086484F"/>
    <w:rsid w:val="00871EDE"/>
    <w:rsid w:val="008D33C7"/>
    <w:rsid w:val="008D50EB"/>
    <w:rsid w:val="00931597"/>
    <w:rsid w:val="009352DA"/>
    <w:rsid w:val="00972C88"/>
    <w:rsid w:val="00975877"/>
    <w:rsid w:val="00993704"/>
    <w:rsid w:val="009B3C06"/>
    <w:rsid w:val="009D37D4"/>
    <w:rsid w:val="009F6425"/>
    <w:rsid w:val="00A069E9"/>
    <w:rsid w:val="00A2162B"/>
    <w:rsid w:val="00B76EBF"/>
    <w:rsid w:val="00B84171"/>
    <w:rsid w:val="00BB4AB1"/>
    <w:rsid w:val="00BC0A14"/>
    <w:rsid w:val="00C017BA"/>
    <w:rsid w:val="00D42C3A"/>
    <w:rsid w:val="00D550B3"/>
    <w:rsid w:val="00D968D5"/>
    <w:rsid w:val="00DA7B65"/>
    <w:rsid w:val="00DB1238"/>
    <w:rsid w:val="00DB5E1D"/>
    <w:rsid w:val="00E86B2F"/>
    <w:rsid w:val="00EE6277"/>
    <w:rsid w:val="00F051FC"/>
    <w:rsid w:val="00F56EB2"/>
    <w:rsid w:val="00F8295D"/>
    <w:rsid w:val="00FA2E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66C09"/>
  <w15:docId w15:val="{BD183967-CA91-4D91-AD7E-681AF129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000000">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1C5203"/>
    <w:rsid w:val="00484BB6"/>
    <w:rsid w:val="0059673F"/>
    <w:rsid w:val="00770D95"/>
    <w:rsid w:val="009D37D4"/>
    <w:rsid w:val="00A71309"/>
    <w:rsid w:val="00A820F0"/>
    <w:rsid w:val="00B727A2"/>
    <w:rsid w:val="00EB19C7"/>
    <w:rsid w:val="00F4706A"/>
    <w:rsid w:val="00FD0A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2014-08-09T22:32:00Z</cp:lastPrinted>
  <dcterms:created xsi:type="dcterms:W3CDTF">2022-12-31T03:48:00Z</dcterms:created>
  <dcterms:modified xsi:type="dcterms:W3CDTF">2022-12-31T03:48:00Z</dcterms:modified>
</cp:coreProperties>
</file>