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B1A7FC" w14:textId="77777777" w:rsidR="005A3381" w:rsidRPr="00F17364" w:rsidRDefault="00000000" w:rsidP="00F17364">
      <w:pPr>
        <w:jc w:val="right"/>
        <w:rPr>
          <w:rFonts w:asciiTheme="majorHAnsi" w:hAnsiTheme="majorHAnsi"/>
          <w:b/>
          <w:bCs/>
          <w:sz w:val="28"/>
          <w:szCs w:val="28"/>
          <w:lang w:val="fr-CA"/>
        </w:rPr>
      </w:pPr>
      <w:r w:rsidRPr="00F17364">
        <w:rPr>
          <w:rFonts w:ascii="Cambria" w:eastAsia="Cambria" w:hAnsi="Cambria" w:cs="Times New Roman"/>
          <w:b/>
          <w:bCs/>
          <w:sz w:val="28"/>
          <w:szCs w:val="28"/>
          <w:lang w:val="fr-CA"/>
        </w:rPr>
        <w:t xml:space="preserve">Leçon : Mayo Singh </w:t>
      </w:r>
    </w:p>
    <w:p w14:paraId="1B865C52" w14:textId="77777777" w:rsidR="0086484F" w:rsidRPr="00F17364" w:rsidRDefault="00000000" w:rsidP="005E3009">
      <w:pPr>
        <w:spacing w:after="0" w:line="240" w:lineRule="auto"/>
        <w:rPr>
          <w:rFonts w:asciiTheme="majorHAnsi" w:hAnsiTheme="majorHAnsi"/>
          <w:sz w:val="24"/>
          <w:szCs w:val="24"/>
          <w:lang w:val="fr-CA"/>
        </w:rPr>
      </w:pPr>
      <w:r>
        <w:rPr>
          <w:rFonts w:ascii="Cambria" w:eastAsia="Cambria" w:hAnsi="Cambria" w:cs="Times New Roman"/>
          <w:b/>
          <w:bCs/>
          <w:sz w:val="28"/>
          <w:szCs w:val="28"/>
          <w:lang w:val="fr-CA"/>
        </w:rPr>
        <w:t>1</w:t>
      </w:r>
      <w:r>
        <w:rPr>
          <w:rFonts w:ascii="Cambria" w:eastAsia="Cambria" w:hAnsi="Cambria" w:cs="Times New Roman"/>
          <w:b/>
          <w:bCs/>
          <w:sz w:val="28"/>
          <w:szCs w:val="28"/>
          <w:vertAlign w:val="superscript"/>
          <w:lang w:val="fr-CA"/>
        </w:rPr>
        <w:t>re</w:t>
      </w:r>
      <w:r>
        <w:rPr>
          <w:rFonts w:ascii="Cambria" w:eastAsia="Cambria" w:hAnsi="Cambria" w:cs="Times New Roman"/>
          <w:b/>
          <w:bCs/>
          <w:sz w:val="28"/>
          <w:szCs w:val="28"/>
          <w:lang w:val="fr-CA"/>
        </w:rPr>
        <w:t xml:space="preserve"> activité – </w:t>
      </w:r>
      <w:r w:rsidRPr="00F17364">
        <w:rPr>
          <w:rFonts w:ascii="Cambria" w:eastAsia="Cambria" w:hAnsi="Cambria" w:cs="Times New Roman"/>
          <w:b/>
          <w:bCs/>
          <w:sz w:val="24"/>
          <w:szCs w:val="24"/>
          <w:lang w:val="fr-CA"/>
        </w:rPr>
        <w:t>Sélection d’exposés de faits pour une discussion de classe générale</w:t>
      </w:r>
    </w:p>
    <w:p w14:paraId="0C906D3D" w14:textId="77777777" w:rsidR="00DB5E1D" w:rsidRPr="007770A9" w:rsidRDefault="00000000" w:rsidP="00DD535D">
      <w:pPr>
        <w:pStyle w:val="Normal1"/>
        <w:spacing w:after="0" w:line="240" w:lineRule="auto"/>
        <w:rPr>
          <w:rFonts w:asciiTheme="minorHAnsi" w:eastAsia="Times New Roman" w:hAnsiTheme="minorHAnsi" w:cs="Times New Roman"/>
          <w:sz w:val="24"/>
          <w:szCs w:val="24"/>
          <w:u w:val="single"/>
          <w:lang w:val="fr-CA"/>
        </w:rPr>
      </w:pPr>
      <w:r w:rsidRPr="007770A9">
        <w:rPr>
          <w:rFonts w:asciiTheme="minorHAnsi" w:eastAsia="Times New Roman" w:hAnsiTheme="minorHAnsi" w:cs="Times New Roman"/>
          <w:sz w:val="24"/>
          <w:szCs w:val="24"/>
          <w:u w:val="single"/>
          <w:lang w:val="fr-CA"/>
        </w:rPr>
        <w:t xml:space="preserve"> </w:t>
      </w:r>
    </w:p>
    <w:p w14:paraId="520CC5E1" w14:textId="77777777" w:rsidR="00A079B4" w:rsidRDefault="00000000" w:rsidP="00DD535D">
      <w:pPr>
        <w:jc w:val="center"/>
        <w:rPr>
          <w:rFonts w:ascii="Times New Roman" w:eastAsia="Times New Roman" w:hAnsi="Times New Roman" w:cs="Times New Roman"/>
          <w:b/>
          <w:bCs/>
          <w:sz w:val="24"/>
          <w:szCs w:val="24"/>
          <w:lang w:val="fr-CA"/>
        </w:rPr>
      </w:pPr>
      <w:r>
        <w:rPr>
          <w:rFonts w:ascii="Times New Roman" w:eastAsia="Times New Roman" w:hAnsi="Times New Roman" w:cs="Times New Roman"/>
          <w:b/>
          <w:bCs/>
          <w:sz w:val="24"/>
          <w:szCs w:val="24"/>
          <w:lang w:val="fr-CA"/>
        </w:rPr>
        <w:t>Feuille de documentation</w:t>
      </w:r>
    </w:p>
    <w:p w14:paraId="1BBB8086" w14:textId="5419FE0C" w:rsidR="00DD535D" w:rsidRPr="007770A9" w:rsidRDefault="00A079B4" w:rsidP="00DD535D">
      <w:pPr>
        <w:jc w:val="center"/>
        <w:rPr>
          <w:rFonts w:ascii="Times New Roman" w:hAnsi="Times New Roman" w:cs="Times New Roman"/>
          <w:b/>
          <w:sz w:val="24"/>
          <w:szCs w:val="24"/>
          <w:lang w:val="fr-CA"/>
        </w:rPr>
      </w:pPr>
      <w:r>
        <w:rPr>
          <w:rFonts w:ascii="Times New Roman" w:eastAsia="Times New Roman" w:hAnsi="Times New Roman" w:cs="Times New Roman"/>
          <w:b/>
          <w:bCs/>
          <w:sz w:val="24"/>
          <w:szCs w:val="24"/>
          <w:lang w:val="fr-CA"/>
        </w:rPr>
        <w:t>Sélection d’exposés de faits pour une discussion de classe générale</w:t>
      </w:r>
    </w:p>
    <w:p w14:paraId="033E5379" w14:textId="784405E8" w:rsidR="00DD535D" w:rsidRPr="00F17364" w:rsidRDefault="00000000" w:rsidP="00F17364">
      <w:pPr>
        <w:spacing w:line="240" w:lineRule="auto"/>
        <w:rPr>
          <w:rFonts w:asciiTheme="majorHAnsi" w:hAnsiTheme="majorHAnsi" w:cs="Times New Roman"/>
          <w:sz w:val="23"/>
          <w:szCs w:val="23"/>
          <w:lang w:val="fr-CA"/>
        </w:rPr>
      </w:pPr>
      <w:r w:rsidRPr="00F17364">
        <w:rPr>
          <w:rFonts w:ascii="Cambria" w:eastAsia="Cambria" w:hAnsi="Cambria" w:cs="Times New Roman"/>
          <w:sz w:val="23"/>
          <w:szCs w:val="23"/>
          <w:lang w:val="fr-CA"/>
        </w:rPr>
        <w:t>Les premières décennies du 20</w:t>
      </w:r>
      <w:r w:rsidRPr="00F17364">
        <w:rPr>
          <w:rFonts w:ascii="Cambria" w:eastAsia="Cambria" w:hAnsi="Cambria" w:cs="Times New Roman"/>
          <w:sz w:val="23"/>
          <w:szCs w:val="23"/>
          <w:vertAlign w:val="superscript"/>
          <w:lang w:val="fr-CA"/>
        </w:rPr>
        <w:t>e </w:t>
      </w:r>
      <w:r w:rsidRPr="00F17364">
        <w:rPr>
          <w:rFonts w:ascii="Cambria" w:eastAsia="Cambria" w:hAnsi="Cambria" w:cs="Times New Roman"/>
          <w:sz w:val="23"/>
          <w:szCs w:val="23"/>
          <w:lang w:val="fr-CA"/>
        </w:rPr>
        <w:t xml:space="preserve">siècle ont </w:t>
      </w:r>
      <w:r w:rsidR="007770A9" w:rsidRPr="00F17364">
        <w:rPr>
          <w:rFonts w:ascii="Cambria" w:eastAsia="Cambria" w:hAnsi="Cambria" w:cs="Times New Roman"/>
          <w:sz w:val="23"/>
          <w:szCs w:val="23"/>
          <w:lang w:val="fr-CA"/>
        </w:rPr>
        <w:t>été</w:t>
      </w:r>
      <w:r w:rsidRPr="00F17364">
        <w:rPr>
          <w:rFonts w:ascii="Cambria" w:eastAsia="Cambria" w:hAnsi="Cambria" w:cs="Times New Roman"/>
          <w:sz w:val="23"/>
          <w:szCs w:val="23"/>
          <w:lang w:val="fr-CA"/>
        </w:rPr>
        <w:t xml:space="preserve"> des années cruciales pour établir la communauté Indo-Canadienne contemporaine.</w:t>
      </w:r>
      <w:r w:rsidR="007770A9" w:rsidRPr="00F17364">
        <w:rPr>
          <w:rFonts w:ascii="Cambria" w:eastAsia="Cambria" w:hAnsi="Cambria" w:cs="Times New Roman"/>
          <w:sz w:val="23"/>
          <w:szCs w:val="23"/>
          <w:lang w:val="fr-CA"/>
        </w:rPr>
        <w:t xml:space="preserve"> </w:t>
      </w:r>
      <w:r w:rsidRPr="00F17364">
        <w:rPr>
          <w:rFonts w:ascii="Cambria" w:eastAsia="Cambria" w:hAnsi="Cambria" w:cs="Times New Roman"/>
          <w:sz w:val="23"/>
          <w:szCs w:val="23"/>
          <w:lang w:val="fr-CA"/>
        </w:rPr>
        <w:t>Au cours des trente premières années du siècle, les Indo-Canadiens survécurent en travaillant dans le secteur de la foresterie, principalement à des tâches parmi les plus ardues et les moins bien payées,</w:t>
      </w:r>
      <w:r w:rsidR="007770A9" w:rsidRPr="00F17364">
        <w:rPr>
          <w:rFonts w:ascii="Cambria" w:eastAsia="Cambria" w:hAnsi="Cambria" w:cs="Times New Roman"/>
          <w:sz w:val="23"/>
          <w:szCs w:val="23"/>
          <w:lang w:val="fr-CA"/>
        </w:rPr>
        <w:t xml:space="preserve"> </w:t>
      </w:r>
      <w:r w:rsidRPr="00F17364">
        <w:rPr>
          <w:rFonts w:ascii="Cambria" w:eastAsia="Cambria" w:hAnsi="Cambria" w:cs="Times New Roman"/>
          <w:sz w:val="23"/>
          <w:szCs w:val="23"/>
          <w:lang w:val="fr-CA"/>
        </w:rPr>
        <w:t>et furent victimes de racisme.</w:t>
      </w:r>
      <w:r w:rsidR="007770A9" w:rsidRPr="00F17364">
        <w:rPr>
          <w:rFonts w:ascii="Cambria" w:eastAsia="Cambria" w:hAnsi="Cambria" w:cs="Times New Roman"/>
          <w:sz w:val="23"/>
          <w:szCs w:val="23"/>
          <w:lang w:val="fr-CA"/>
        </w:rPr>
        <w:t xml:space="preserve"> </w:t>
      </w:r>
      <w:r w:rsidRPr="00F17364">
        <w:rPr>
          <w:rFonts w:ascii="Cambria" w:eastAsia="Cambria" w:hAnsi="Cambria" w:cs="Times New Roman"/>
          <w:sz w:val="23"/>
          <w:szCs w:val="23"/>
          <w:lang w:val="fr-CA"/>
        </w:rPr>
        <w:t xml:space="preserve">Certains d’entre eux, comme Mayo Singh </w:t>
      </w:r>
      <w:proofErr w:type="spellStart"/>
      <w:r w:rsidRPr="00F17364">
        <w:rPr>
          <w:rFonts w:ascii="Cambria" w:eastAsia="Cambria" w:hAnsi="Cambria" w:cs="Times New Roman"/>
          <w:sz w:val="23"/>
          <w:szCs w:val="23"/>
          <w:lang w:val="fr-CA"/>
        </w:rPr>
        <w:t>Manhas</w:t>
      </w:r>
      <w:proofErr w:type="spellEnd"/>
      <w:r w:rsidRPr="00F17364">
        <w:rPr>
          <w:rFonts w:ascii="Cambria" w:eastAsia="Cambria" w:hAnsi="Cambria" w:cs="Times New Roman"/>
          <w:sz w:val="23"/>
          <w:szCs w:val="23"/>
          <w:lang w:val="fr-CA"/>
        </w:rPr>
        <w:t>, purent se regrouper, mettre leurs ressources en commun et acheter leurs propres scieries pour garantir une certaine mesure d’indépendance à leurs familles ainsi qu’à d’autres minorités raciales dans une société d’accueil hostile. En 1934, en pleine Grande Dépression, Mayo Singh employait plus de 600 ouvriers dans ses scieries.</w:t>
      </w:r>
    </w:p>
    <w:p w14:paraId="091504AE" w14:textId="4193DF02" w:rsidR="00DD535D" w:rsidRPr="00F17364" w:rsidRDefault="00000000" w:rsidP="00F17364">
      <w:pPr>
        <w:spacing w:line="240" w:lineRule="auto"/>
        <w:rPr>
          <w:rFonts w:asciiTheme="majorHAnsi" w:hAnsiTheme="majorHAnsi" w:cs="Times New Roman"/>
          <w:sz w:val="23"/>
          <w:szCs w:val="23"/>
          <w:lang w:val="fr-CA"/>
        </w:rPr>
      </w:pPr>
      <w:r w:rsidRPr="00F17364">
        <w:rPr>
          <w:rFonts w:ascii="Cambria" w:eastAsia="Cambria" w:hAnsi="Cambria" w:cs="Times New Roman"/>
          <w:sz w:val="23"/>
          <w:szCs w:val="23"/>
          <w:lang w:val="fr-CA"/>
        </w:rPr>
        <w:t>Analysez ces exposés de faits, qui ont été sélectionnés pour vous aider à dresser le contexte historique dans lequel a vécu Mayo Singh.</w:t>
      </w:r>
      <w:r w:rsidR="007770A9" w:rsidRPr="00F17364">
        <w:rPr>
          <w:rFonts w:ascii="Cambria" w:eastAsia="Cambria" w:hAnsi="Cambria" w:cs="Times New Roman"/>
          <w:sz w:val="23"/>
          <w:szCs w:val="23"/>
          <w:lang w:val="fr-CA"/>
        </w:rPr>
        <w:t xml:space="preserve"> </w:t>
      </w:r>
      <w:r w:rsidRPr="00F17364">
        <w:rPr>
          <w:rFonts w:ascii="Cambria" w:eastAsia="Cambria" w:hAnsi="Cambria" w:cs="Times New Roman"/>
          <w:sz w:val="23"/>
          <w:szCs w:val="23"/>
          <w:lang w:val="fr-CA"/>
        </w:rPr>
        <w:t>Prenez des notes de synthèse sur une autre feuille de papier.</w:t>
      </w:r>
      <w:r w:rsidR="007770A9" w:rsidRPr="00F17364">
        <w:rPr>
          <w:rFonts w:ascii="Cambria" w:eastAsia="Cambria" w:hAnsi="Cambria" w:cs="Times New Roman"/>
          <w:sz w:val="23"/>
          <w:szCs w:val="23"/>
          <w:lang w:val="fr-CA"/>
        </w:rPr>
        <w:t xml:space="preserve"> </w:t>
      </w:r>
      <w:r w:rsidRPr="00F17364">
        <w:rPr>
          <w:rFonts w:ascii="Cambria" w:eastAsia="Cambria" w:hAnsi="Cambria" w:cs="Times New Roman"/>
          <w:sz w:val="23"/>
          <w:szCs w:val="23"/>
          <w:lang w:val="fr-CA"/>
        </w:rPr>
        <w:t>Ces données pourront être utilisées au cours de la discussion de classe générale ou du devoir d’écriture d’article de journal. La plupart des extraits sont tirés de l’excellente ressource “</w:t>
      </w:r>
      <w:proofErr w:type="spellStart"/>
      <w:r w:rsidRPr="00F17364">
        <w:rPr>
          <w:rFonts w:ascii="Cambria" w:eastAsia="Cambria" w:hAnsi="Cambria" w:cs="Times New Roman"/>
          <w:sz w:val="23"/>
          <w:szCs w:val="23"/>
          <w:lang w:val="fr-CA"/>
        </w:rPr>
        <w:t>Pulling</w:t>
      </w:r>
      <w:proofErr w:type="spellEnd"/>
      <w:r w:rsidRPr="00F17364">
        <w:rPr>
          <w:rFonts w:ascii="Cambria" w:eastAsia="Cambria" w:hAnsi="Cambria" w:cs="Times New Roman"/>
          <w:sz w:val="23"/>
          <w:szCs w:val="23"/>
          <w:lang w:val="fr-CA"/>
        </w:rPr>
        <w:t xml:space="preserve"> </w:t>
      </w:r>
      <w:proofErr w:type="spellStart"/>
      <w:r w:rsidRPr="00F17364">
        <w:rPr>
          <w:rFonts w:ascii="Cambria" w:eastAsia="Cambria" w:hAnsi="Cambria" w:cs="Times New Roman"/>
          <w:sz w:val="23"/>
          <w:szCs w:val="23"/>
          <w:lang w:val="fr-CA"/>
        </w:rPr>
        <w:t>Lumber</w:t>
      </w:r>
      <w:proofErr w:type="spellEnd"/>
      <w:r w:rsidRPr="00F17364">
        <w:rPr>
          <w:rFonts w:ascii="Cambria" w:eastAsia="Cambria" w:hAnsi="Cambria" w:cs="Times New Roman"/>
          <w:sz w:val="23"/>
          <w:szCs w:val="23"/>
          <w:lang w:val="fr-CA"/>
        </w:rPr>
        <w:t>: Indo-</w:t>
      </w:r>
      <w:proofErr w:type="spellStart"/>
      <w:r w:rsidRPr="00F17364">
        <w:rPr>
          <w:rFonts w:ascii="Cambria" w:eastAsia="Cambria" w:hAnsi="Cambria" w:cs="Times New Roman"/>
          <w:sz w:val="23"/>
          <w:szCs w:val="23"/>
          <w:lang w:val="fr-CA"/>
        </w:rPr>
        <w:t>Canadians</w:t>
      </w:r>
      <w:proofErr w:type="spellEnd"/>
      <w:r w:rsidRPr="00F17364">
        <w:rPr>
          <w:rFonts w:ascii="Cambria" w:eastAsia="Cambria" w:hAnsi="Cambria" w:cs="Times New Roman"/>
          <w:sz w:val="23"/>
          <w:szCs w:val="23"/>
          <w:lang w:val="fr-CA"/>
        </w:rPr>
        <w:t xml:space="preserve"> in the British Columbia Forest </w:t>
      </w:r>
      <w:proofErr w:type="spellStart"/>
      <w:r w:rsidRPr="00F17364">
        <w:rPr>
          <w:rFonts w:ascii="Cambria" w:eastAsia="Cambria" w:hAnsi="Cambria" w:cs="Times New Roman"/>
          <w:sz w:val="23"/>
          <w:szCs w:val="23"/>
          <w:lang w:val="fr-CA"/>
        </w:rPr>
        <w:t>Industr</w:t>
      </w:r>
      <w:r w:rsidR="007770A9" w:rsidRPr="00F17364">
        <w:rPr>
          <w:rFonts w:ascii="Cambria" w:eastAsia="Cambria" w:hAnsi="Cambria" w:cs="Times New Roman"/>
          <w:sz w:val="23"/>
          <w:szCs w:val="23"/>
          <w:lang w:val="fr-CA"/>
        </w:rPr>
        <w:t>y</w:t>
      </w:r>
      <w:proofErr w:type="spellEnd"/>
      <w:r w:rsidR="007770A9" w:rsidRPr="00F17364">
        <w:rPr>
          <w:rFonts w:ascii="Montserrat" w:eastAsia="Cambria" w:hAnsi="Montserrat" w:cs="Times New Roman"/>
          <w:sz w:val="23"/>
          <w:szCs w:val="23"/>
          <w:lang w:val="fr-CA"/>
        </w:rPr>
        <w:t>”</w:t>
      </w:r>
      <w:r w:rsidR="007770A9" w:rsidRPr="00F17364">
        <w:rPr>
          <w:rFonts w:ascii="Cambria" w:eastAsia="Cambria" w:hAnsi="Cambria" w:cs="Times New Roman"/>
          <w:sz w:val="23"/>
          <w:szCs w:val="23"/>
          <w:lang w:val="fr-CA"/>
        </w:rPr>
        <w:t xml:space="preserve"> par Richard A. </w:t>
      </w:r>
      <w:proofErr w:type="spellStart"/>
      <w:r w:rsidR="007770A9" w:rsidRPr="00F17364">
        <w:rPr>
          <w:rFonts w:ascii="Cambria" w:eastAsia="Cambria" w:hAnsi="Cambria" w:cs="Times New Roman"/>
          <w:sz w:val="23"/>
          <w:szCs w:val="23"/>
          <w:lang w:val="fr-CA"/>
        </w:rPr>
        <w:t>Rajala</w:t>
      </w:r>
      <w:proofErr w:type="spellEnd"/>
      <w:r w:rsidRPr="00F17364">
        <w:rPr>
          <w:rFonts w:ascii="Cambria" w:eastAsia="Cambria" w:hAnsi="Cambria" w:cs="Times New Roman"/>
          <w:sz w:val="23"/>
          <w:szCs w:val="23"/>
          <w:lang w:val="fr-CA"/>
        </w:rPr>
        <w:t xml:space="preserve">, 1900-1998. </w:t>
      </w:r>
      <w:r w:rsidRPr="00F17364">
        <w:rPr>
          <w:rFonts w:ascii="Cambria" w:eastAsia="Cambria" w:hAnsi="Cambria" w:cs="Times New Roman"/>
          <w:i/>
          <w:iCs/>
          <w:sz w:val="23"/>
          <w:szCs w:val="23"/>
          <w:lang w:val="fr-CA"/>
        </w:rPr>
        <w:t xml:space="preserve">British Columbia </w:t>
      </w:r>
      <w:proofErr w:type="spellStart"/>
      <w:r w:rsidRPr="00F17364">
        <w:rPr>
          <w:rFonts w:ascii="Cambria" w:eastAsia="Cambria" w:hAnsi="Cambria" w:cs="Times New Roman"/>
          <w:i/>
          <w:iCs/>
          <w:sz w:val="23"/>
          <w:szCs w:val="23"/>
          <w:lang w:val="fr-CA"/>
        </w:rPr>
        <w:t>Historical</w:t>
      </w:r>
      <w:proofErr w:type="spellEnd"/>
      <w:r w:rsidRPr="00F17364">
        <w:rPr>
          <w:rFonts w:ascii="Cambria" w:eastAsia="Cambria" w:hAnsi="Cambria" w:cs="Times New Roman"/>
          <w:i/>
          <w:iCs/>
          <w:sz w:val="23"/>
          <w:szCs w:val="23"/>
          <w:lang w:val="fr-CA"/>
        </w:rPr>
        <w:t xml:space="preserve"> News</w:t>
      </w:r>
      <w:r w:rsidRPr="00F17364">
        <w:rPr>
          <w:rFonts w:ascii="Cambria" w:eastAsia="Cambria" w:hAnsi="Cambria" w:cs="Times New Roman"/>
          <w:sz w:val="23"/>
          <w:szCs w:val="23"/>
          <w:lang w:val="fr-CA"/>
        </w:rPr>
        <w:t>. 36, 1 (hiver</w:t>
      </w:r>
      <w:r w:rsidR="0081686B" w:rsidRPr="00F17364">
        <w:rPr>
          <w:rFonts w:ascii="Cambria" w:eastAsia="Cambria" w:hAnsi="Cambria" w:cs="Times New Roman"/>
          <w:sz w:val="23"/>
          <w:szCs w:val="23"/>
          <w:lang w:val="fr-CA"/>
        </w:rPr>
        <w:t> </w:t>
      </w:r>
      <w:r w:rsidRPr="00F17364">
        <w:rPr>
          <w:rFonts w:ascii="Cambria" w:eastAsia="Cambria" w:hAnsi="Cambria" w:cs="Times New Roman"/>
          <w:sz w:val="23"/>
          <w:szCs w:val="23"/>
          <w:lang w:val="fr-CA"/>
        </w:rPr>
        <w:t xml:space="preserve">02/03):2-11. </w:t>
      </w:r>
    </w:p>
    <w:p w14:paraId="066131C7" w14:textId="77777777" w:rsidR="00DD535D" w:rsidRPr="007770A9" w:rsidRDefault="00000000" w:rsidP="00DD535D">
      <w:pPr>
        <w:rPr>
          <w:rFonts w:asciiTheme="majorHAnsi" w:hAnsiTheme="majorHAnsi" w:cs="Times New Roman"/>
          <w:sz w:val="24"/>
          <w:szCs w:val="24"/>
          <w:lang w:val="fr-CA"/>
        </w:rPr>
      </w:pPr>
      <w:r>
        <w:rPr>
          <w:rFonts w:ascii="Cambria" w:eastAsia="Cambria" w:hAnsi="Cambria" w:cs="Times New Roman"/>
          <w:sz w:val="24"/>
          <w:szCs w:val="24"/>
          <w:lang w:val="fr-CA"/>
        </w:rPr>
        <w:t>Les exposés de faits sont classés par ordre chronologique de 1908 aux années 1920.</w:t>
      </w:r>
    </w:p>
    <w:p w14:paraId="59BF49FE" w14:textId="77777777" w:rsidR="00DD535D" w:rsidRPr="00A079B4" w:rsidRDefault="00000000" w:rsidP="00DD535D">
      <w:pPr>
        <w:rPr>
          <w:rFonts w:asciiTheme="majorHAnsi" w:hAnsiTheme="majorHAnsi" w:cs="Aharoni"/>
          <w:sz w:val="24"/>
          <w:szCs w:val="24"/>
          <w:u w:val="single"/>
          <w:lang w:val="fr-CA"/>
        </w:rPr>
      </w:pPr>
      <w:r>
        <w:rPr>
          <w:rFonts w:ascii="Cambria" w:eastAsia="Cambria" w:hAnsi="Cambria" w:cs="Aharoni"/>
          <w:sz w:val="24"/>
          <w:szCs w:val="24"/>
          <w:u w:val="single"/>
          <w:lang w:val="fr-CA"/>
        </w:rPr>
        <w:t>Source n</w:t>
      </w:r>
      <w:r w:rsidRPr="007770A9">
        <w:rPr>
          <w:rFonts w:ascii="Cambria" w:eastAsia="Cambria" w:hAnsi="Cambria" w:cs="Aharoni"/>
          <w:sz w:val="24"/>
          <w:szCs w:val="24"/>
          <w:u w:val="single"/>
          <w:vertAlign w:val="superscript"/>
          <w:lang w:val="fr-CA"/>
        </w:rPr>
        <w:t>o</w:t>
      </w:r>
      <w:r>
        <w:rPr>
          <w:rFonts w:ascii="Cambria" w:eastAsia="Cambria" w:hAnsi="Cambria" w:cs="Aharoni"/>
          <w:sz w:val="24"/>
          <w:szCs w:val="24"/>
          <w:u w:val="single"/>
          <w:lang w:val="fr-CA"/>
        </w:rPr>
        <w:t> 1</w:t>
      </w:r>
      <w:r>
        <w:rPr>
          <w:rFonts w:ascii="Cambria" w:eastAsia="Cambria" w:hAnsi="Cambria" w:cs="Aharoni"/>
          <w:sz w:val="24"/>
          <w:szCs w:val="24"/>
          <w:lang w:val="fr-CA"/>
        </w:rPr>
        <w:t> :</w:t>
      </w:r>
    </w:p>
    <w:p w14:paraId="1A867463" w14:textId="572A2945" w:rsidR="00DD535D" w:rsidRPr="007770A9" w:rsidRDefault="00000000" w:rsidP="00F17364">
      <w:pPr>
        <w:spacing w:line="240" w:lineRule="auto"/>
        <w:rPr>
          <w:rFonts w:asciiTheme="majorHAnsi" w:hAnsiTheme="majorHAnsi" w:cs="Times New Roman"/>
          <w:sz w:val="24"/>
          <w:szCs w:val="24"/>
          <w:lang w:val="fr-CA"/>
        </w:rPr>
      </w:pPr>
      <w:r>
        <w:rPr>
          <w:rFonts w:ascii="Cambria" w:eastAsia="Cambria" w:hAnsi="Cambria" w:cs="Times New Roman"/>
          <w:i/>
          <w:iCs/>
          <w:sz w:val="24"/>
          <w:szCs w:val="24"/>
          <w:lang w:val="fr-CA"/>
        </w:rPr>
        <w:t>À cette époque [1908], le secteur de la foresterie avait atteint le sommet de la hiérarchie économique de la province, dépassant ainsi l’extraction minière et la pêche au saumon.</w:t>
      </w:r>
      <w:r>
        <w:rPr>
          <w:rFonts w:ascii="Cambria" w:eastAsia="Cambria" w:hAnsi="Cambria" w:cs="Times New Roman"/>
          <w:sz w:val="24"/>
          <w:szCs w:val="24"/>
          <w:lang w:val="fr-CA"/>
        </w:rPr>
        <w:t xml:space="preserve"> </w:t>
      </w:r>
      <w:r w:rsidRPr="007770A9">
        <w:rPr>
          <w:rFonts w:ascii="Cambria" w:eastAsia="Cambria" w:hAnsi="Cambria" w:cs="Times New Roman"/>
          <w:i/>
          <w:iCs/>
          <w:sz w:val="24"/>
          <w:szCs w:val="24"/>
          <w:lang w:val="fr-CA"/>
        </w:rPr>
        <w:t>La vallée du bas Fraser et l'île de Vancouver constituaient les principaux centres forestiers et étaient relié</w:t>
      </w:r>
      <w:r w:rsidR="0081686B">
        <w:rPr>
          <w:rFonts w:ascii="Cambria" w:eastAsia="Cambria" w:hAnsi="Cambria" w:cs="Times New Roman"/>
          <w:i/>
          <w:iCs/>
          <w:sz w:val="24"/>
          <w:szCs w:val="24"/>
          <w:lang w:val="fr-CA"/>
        </w:rPr>
        <w:t>e</w:t>
      </w:r>
      <w:r w:rsidRPr="007770A9">
        <w:rPr>
          <w:rFonts w:ascii="Cambria" w:eastAsia="Cambria" w:hAnsi="Cambria" w:cs="Times New Roman"/>
          <w:i/>
          <w:iCs/>
          <w:sz w:val="24"/>
          <w:szCs w:val="24"/>
          <w:lang w:val="fr-CA"/>
        </w:rPr>
        <w:t>s par voie ferrée aux marchés en plein essor des Prairies ou par bateaux à vapeur à des destinations du littoral du Pacifique. Même si l’échelle des exploitations forestières et des scieries variait considérablement</w:t>
      </w:r>
      <w:r w:rsidR="007770A9">
        <w:rPr>
          <w:rFonts w:ascii="Cambria" w:eastAsia="Cambria" w:hAnsi="Cambria" w:cs="Times New Roman"/>
          <w:i/>
          <w:iCs/>
          <w:sz w:val="24"/>
          <w:szCs w:val="24"/>
          <w:lang w:val="fr-CA"/>
        </w:rPr>
        <w:t xml:space="preserve"> entre elles</w:t>
      </w:r>
      <w:r w:rsidRPr="007770A9">
        <w:rPr>
          <w:rFonts w:ascii="Cambria" w:eastAsia="Cambria" w:hAnsi="Cambria" w:cs="Times New Roman"/>
          <w:i/>
          <w:iCs/>
          <w:sz w:val="24"/>
          <w:szCs w:val="24"/>
          <w:lang w:val="fr-CA"/>
        </w:rPr>
        <w:t>, les plus importantes</w:t>
      </w:r>
      <w:r w:rsidR="001B1E1D">
        <w:rPr>
          <w:rFonts w:ascii="Cambria" w:eastAsia="Cambria" w:hAnsi="Cambria" w:cs="Times New Roman"/>
          <w:i/>
          <w:iCs/>
          <w:sz w:val="24"/>
          <w:szCs w:val="24"/>
          <w:lang w:val="fr-CA"/>
        </w:rPr>
        <w:t xml:space="preserve"> parmi celles-ci</w:t>
      </w:r>
      <w:r w:rsidRPr="007770A9">
        <w:rPr>
          <w:rFonts w:ascii="Cambria" w:eastAsia="Cambria" w:hAnsi="Cambria" w:cs="Times New Roman"/>
          <w:i/>
          <w:iCs/>
          <w:sz w:val="24"/>
          <w:szCs w:val="24"/>
          <w:lang w:val="fr-CA"/>
        </w:rPr>
        <w:t xml:space="preserve"> avaient pris un caractère de production de masse hautement mécanisé.</w:t>
      </w:r>
      <w:r w:rsidR="007770A9" w:rsidRPr="007770A9">
        <w:rPr>
          <w:rFonts w:ascii="Cambria" w:eastAsia="Cambria" w:hAnsi="Cambria" w:cs="Times New Roman"/>
          <w:i/>
          <w:iCs/>
          <w:sz w:val="24"/>
          <w:szCs w:val="24"/>
          <w:lang w:val="fr-CA"/>
        </w:rPr>
        <w:t xml:space="preserve"> </w:t>
      </w:r>
      <w:r w:rsidRPr="007770A9">
        <w:rPr>
          <w:rFonts w:ascii="Cambria" w:eastAsia="Cambria" w:hAnsi="Cambria" w:cs="Times New Roman"/>
          <w:i/>
          <w:iCs/>
          <w:sz w:val="24"/>
          <w:szCs w:val="24"/>
          <w:lang w:val="fr-CA"/>
        </w:rPr>
        <w:t>Dans les bois, les treuils de débardage à vapeur débusquaient des grumes avec des câbles d’acier jusqu’au chemin de fer, d’où elles étaient transportées jusqu’à la côte et remorquées vers les scieries.</w:t>
      </w:r>
      <w:r w:rsidR="007770A9" w:rsidRPr="007770A9">
        <w:rPr>
          <w:rFonts w:ascii="Cambria" w:eastAsia="Cambria" w:hAnsi="Cambria" w:cs="Times New Roman"/>
          <w:i/>
          <w:iCs/>
          <w:sz w:val="24"/>
          <w:szCs w:val="24"/>
          <w:lang w:val="fr-CA"/>
        </w:rPr>
        <w:t xml:space="preserve"> </w:t>
      </w:r>
      <w:r w:rsidRPr="007770A9">
        <w:rPr>
          <w:rFonts w:ascii="Cambria" w:eastAsia="Cambria" w:hAnsi="Cambria" w:cs="Times New Roman"/>
          <w:i/>
          <w:iCs/>
          <w:sz w:val="24"/>
          <w:szCs w:val="24"/>
          <w:lang w:val="fr-CA"/>
        </w:rPr>
        <w:t>C’est là qu’elles étaient équarries</w:t>
      </w:r>
      <w:r>
        <w:rPr>
          <w:rFonts w:ascii="Cambria" w:eastAsia="Cambria" w:hAnsi="Cambria" w:cs="Times New Roman"/>
          <w:sz w:val="24"/>
          <w:szCs w:val="24"/>
          <w:lang w:val="fr-CA"/>
        </w:rPr>
        <w:t xml:space="preserve"> </w:t>
      </w:r>
      <w:r w:rsidRPr="007770A9">
        <w:rPr>
          <w:rFonts w:ascii="Cambria" w:eastAsia="Cambria" w:hAnsi="Cambria" w:cs="Times New Roman"/>
          <w:i/>
          <w:iCs/>
          <w:sz w:val="24"/>
          <w:szCs w:val="24"/>
          <w:lang w:val="fr-CA"/>
        </w:rPr>
        <w:t>par des scies circulaires ou à ruban, électriques ou à vapeur.</w:t>
      </w:r>
      <w:r w:rsidR="007770A9" w:rsidRPr="007770A9">
        <w:rPr>
          <w:rFonts w:ascii="Cambria" w:eastAsia="Cambria" w:hAnsi="Cambria" w:cs="Times New Roman"/>
          <w:i/>
          <w:iCs/>
          <w:sz w:val="24"/>
          <w:szCs w:val="24"/>
          <w:lang w:val="fr-CA"/>
        </w:rPr>
        <w:t xml:space="preserve"> </w:t>
      </w:r>
      <w:r w:rsidRPr="007770A9">
        <w:rPr>
          <w:rFonts w:ascii="Cambria" w:eastAsia="Cambria" w:hAnsi="Cambria" w:cs="Times New Roman"/>
          <w:i/>
          <w:iCs/>
          <w:sz w:val="24"/>
          <w:szCs w:val="24"/>
          <w:lang w:val="fr-CA"/>
        </w:rPr>
        <w:t>Des chaînes mobiles les transportaient vers des déligneuses et des ébouteuses pour les couper aux dimensions désirées. Le bois brut était ensuite empilé dans le chantier ou passé à la raboteuse pour lui donner un fini lisse avant d’être stocké dans de grands hangars.</w:t>
      </w:r>
      <w:r w:rsidR="007770A9" w:rsidRPr="007770A9">
        <w:rPr>
          <w:rFonts w:ascii="Cambria" w:eastAsia="Cambria" w:hAnsi="Cambria" w:cs="Times New Roman"/>
          <w:i/>
          <w:iCs/>
          <w:sz w:val="24"/>
          <w:szCs w:val="24"/>
          <w:lang w:val="fr-CA"/>
        </w:rPr>
        <w:t xml:space="preserve"> </w:t>
      </w:r>
      <w:r w:rsidRPr="007770A9">
        <w:rPr>
          <w:rFonts w:ascii="Cambria" w:eastAsia="Cambria" w:hAnsi="Cambria" w:cs="Times New Roman"/>
          <w:i/>
          <w:iCs/>
          <w:sz w:val="24"/>
          <w:szCs w:val="24"/>
          <w:lang w:val="fr-CA"/>
        </w:rPr>
        <w:t>En 1900, des convoyeurs motorisés avaient éliminé une partie de la manutention manuelle dans les scieries les plus sophistiquées, mais une fois que le bois de sciage émergeait de l’usine, le travail humain prenait le relai pour procéder à son transport et à son empilement tout autour du chantier.</w:t>
      </w:r>
      <w:r w:rsidR="007770A9">
        <w:rPr>
          <w:rFonts w:ascii="Cambria" w:eastAsia="Cambria" w:hAnsi="Cambria" w:cs="Times New Roman"/>
          <w:sz w:val="24"/>
          <w:szCs w:val="24"/>
          <w:lang w:val="fr-CA"/>
        </w:rPr>
        <w:t xml:space="preserve"> </w:t>
      </w:r>
      <w:r>
        <w:rPr>
          <w:rFonts w:ascii="Cambria" w:eastAsia="Cambria" w:hAnsi="Cambria" w:cs="Times New Roman"/>
          <w:sz w:val="24"/>
          <w:szCs w:val="24"/>
          <w:lang w:val="fr-CA"/>
        </w:rPr>
        <w:t>(</w:t>
      </w:r>
      <w:proofErr w:type="spellStart"/>
      <w:r>
        <w:rPr>
          <w:rFonts w:ascii="Cambria" w:eastAsia="Cambria" w:hAnsi="Cambria" w:cs="Times New Roman"/>
          <w:sz w:val="24"/>
          <w:szCs w:val="24"/>
          <w:lang w:val="fr-CA"/>
        </w:rPr>
        <w:t>Rajala</w:t>
      </w:r>
      <w:proofErr w:type="spellEnd"/>
      <w:r>
        <w:rPr>
          <w:rFonts w:ascii="Cambria" w:eastAsia="Cambria" w:hAnsi="Cambria" w:cs="Times New Roman"/>
          <w:sz w:val="24"/>
          <w:szCs w:val="24"/>
          <w:lang w:val="fr-CA"/>
        </w:rPr>
        <w:t>, 3)</w:t>
      </w:r>
    </w:p>
    <w:p w14:paraId="332BC81E" w14:textId="77777777" w:rsidR="00DD535D" w:rsidRPr="007770A9" w:rsidRDefault="00DD535D" w:rsidP="00DD535D">
      <w:pPr>
        <w:rPr>
          <w:rFonts w:asciiTheme="majorHAnsi" w:hAnsiTheme="majorHAnsi" w:cs="Times New Roman"/>
          <w:sz w:val="24"/>
          <w:szCs w:val="24"/>
          <w:u w:val="single"/>
          <w:lang w:val="fr-CA"/>
        </w:rPr>
      </w:pPr>
    </w:p>
    <w:p w14:paraId="31A8EBAF" w14:textId="77777777" w:rsidR="00DD535D" w:rsidRPr="007770A9" w:rsidRDefault="00000000" w:rsidP="00DD535D">
      <w:pPr>
        <w:rPr>
          <w:rFonts w:asciiTheme="majorHAnsi" w:hAnsiTheme="majorHAnsi" w:cs="Times New Roman"/>
          <w:sz w:val="24"/>
          <w:szCs w:val="24"/>
          <w:u w:val="single"/>
          <w:lang w:val="fr-CA"/>
        </w:rPr>
      </w:pPr>
      <w:r>
        <w:rPr>
          <w:rFonts w:ascii="Cambria" w:eastAsia="Cambria" w:hAnsi="Cambria" w:cs="Times New Roman"/>
          <w:sz w:val="24"/>
          <w:szCs w:val="24"/>
          <w:u w:val="single"/>
          <w:lang w:val="fr-CA"/>
        </w:rPr>
        <w:lastRenderedPageBreak/>
        <w:t>Source n</w:t>
      </w:r>
      <w:r w:rsidRPr="007770A9">
        <w:rPr>
          <w:rFonts w:ascii="Cambria" w:eastAsia="Cambria" w:hAnsi="Cambria" w:cs="Times New Roman"/>
          <w:sz w:val="24"/>
          <w:szCs w:val="24"/>
          <w:u w:val="single"/>
          <w:vertAlign w:val="superscript"/>
          <w:lang w:val="fr-CA"/>
        </w:rPr>
        <w:t>o</w:t>
      </w:r>
      <w:r>
        <w:rPr>
          <w:rFonts w:ascii="Cambria" w:eastAsia="Cambria" w:hAnsi="Cambria" w:cs="Times New Roman"/>
          <w:sz w:val="24"/>
          <w:szCs w:val="24"/>
          <w:u w:val="single"/>
          <w:lang w:val="fr-CA"/>
        </w:rPr>
        <w:t> 2 :</w:t>
      </w:r>
    </w:p>
    <w:p w14:paraId="386668AC" w14:textId="48B6B7F3" w:rsidR="00DD535D" w:rsidRPr="007770A9" w:rsidRDefault="00000000" w:rsidP="00DD535D">
      <w:pPr>
        <w:spacing w:line="300" w:lineRule="auto"/>
        <w:rPr>
          <w:rFonts w:asciiTheme="majorHAnsi" w:hAnsiTheme="majorHAnsi" w:cs="Times New Roman"/>
          <w:sz w:val="24"/>
          <w:szCs w:val="24"/>
          <w:lang w:val="fr-CA"/>
        </w:rPr>
      </w:pPr>
      <w:r>
        <w:rPr>
          <w:rFonts w:ascii="Cambria" w:eastAsia="Cambria" w:hAnsi="Cambria" w:cs="Times New Roman"/>
          <w:i/>
          <w:iCs/>
          <w:sz w:val="24"/>
          <w:szCs w:val="24"/>
          <w:lang w:val="fr-CA"/>
        </w:rPr>
        <w:t>En 1891, dans les scieries où la vaste majorité des Indiens de l’Est étaient destinés à trouver un emploi, environ 35 % de la main-d'œuvre était chinoise.</w:t>
      </w:r>
      <w:r w:rsidR="007770A9">
        <w:rPr>
          <w:rFonts w:ascii="Cambria" w:eastAsia="Cambria" w:hAnsi="Cambria" w:cs="Times New Roman"/>
          <w:i/>
          <w:iCs/>
          <w:sz w:val="24"/>
          <w:szCs w:val="24"/>
          <w:lang w:val="fr-CA"/>
        </w:rPr>
        <w:t xml:space="preserve"> </w:t>
      </w:r>
      <w:r>
        <w:rPr>
          <w:rFonts w:ascii="Cambria" w:eastAsia="Cambria" w:hAnsi="Cambria" w:cs="Times New Roman"/>
          <w:i/>
          <w:iCs/>
          <w:sz w:val="24"/>
          <w:szCs w:val="24"/>
          <w:lang w:val="fr-CA"/>
        </w:rPr>
        <w:t>Au cours des années 1890, les travailleurs japonais se firent de plus en plus nombreux et la plupart furent relégués avec les Chinois dans les emplois de manutention non qualifiés.</w:t>
      </w:r>
      <w:r w:rsidR="007770A9">
        <w:rPr>
          <w:rFonts w:ascii="Cambria" w:eastAsia="Cambria" w:hAnsi="Cambria" w:cs="Times New Roman"/>
          <w:i/>
          <w:iCs/>
          <w:sz w:val="24"/>
          <w:szCs w:val="24"/>
          <w:lang w:val="fr-CA"/>
        </w:rPr>
        <w:t xml:space="preserve"> </w:t>
      </w:r>
      <w:r>
        <w:rPr>
          <w:rFonts w:ascii="Cambria" w:eastAsia="Cambria" w:hAnsi="Cambria" w:cs="Times New Roman"/>
          <w:i/>
          <w:iCs/>
          <w:sz w:val="24"/>
          <w:szCs w:val="24"/>
          <w:lang w:val="fr-CA"/>
        </w:rPr>
        <w:t>Les travailleurs blancs occupaient les postes les plus qualifiés d’opérateurs de machines, d’ingénieurs et de vérificateurs.</w:t>
      </w:r>
      <w:r w:rsidR="007770A9">
        <w:rPr>
          <w:rFonts w:ascii="Cambria" w:eastAsia="Cambria" w:hAnsi="Cambria" w:cs="Times New Roman"/>
          <w:i/>
          <w:iCs/>
          <w:sz w:val="24"/>
          <w:szCs w:val="24"/>
          <w:lang w:val="fr-CA"/>
        </w:rPr>
        <w:t xml:space="preserve"> </w:t>
      </w:r>
      <w:r>
        <w:rPr>
          <w:rFonts w:ascii="Cambria" w:eastAsia="Cambria" w:hAnsi="Cambria" w:cs="Times New Roman"/>
          <w:i/>
          <w:iCs/>
          <w:sz w:val="24"/>
          <w:szCs w:val="24"/>
          <w:lang w:val="fr-CA"/>
        </w:rPr>
        <w:t>Les restrictions sur l’immigration chinoise [du fait des droits d’admission] permi</w:t>
      </w:r>
      <w:r w:rsidR="0081686B">
        <w:rPr>
          <w:rFonts w:ascii="Cambria" w:eastAsia="Cambria" w:hAnsi="Cambria" w:cs="Times New Roman"/>
          <w:i/>
          <w:iCs/>
          <w:sz w:val="24"/>
          <w:szCs w:val="24"/>
          <w:lang w:val="fr-CA"/>
        </w:rPr>
        <w:t>ren</w:t>
      </w:r>
      <w:r>
        <w:rPr>
          <w:rFonts w:ascii="Cambria" w:eastAsia="Cambria" w:hAnsi="Cambria" w:cs="Times New Roman"/>
          <w:i/>
          <w:iCs/>
          <w:sz w:val="24"/>
          <w:szCs w:val="24"/>
          <w:lang w:val="fr-CA"/>
        </w:rPr>
        <w:t>t instantanément aux pionniers indiens de l’Est de trouver des emplois dans les scieries de la vallée du bas Fraser et de Victoria.</w:t>
      </w:r>
      <w:r w:rsidR="007770A9">
        <w:rPr>
          <w:rFonts w:ascii="Cambria" w:eastAsia="Cambria" w:hAnsi="Cambria" w:cs="Times New Roman"/>
          <w:i/>
          <w:iCs/>
          <w:sz w:val="24"/>
          <w:szCs w:val="24"/>
          <w:lang w:val="fr-CA"/>
        </w:rPr>
        <w:t xml:space="preserve"> </w:t>
      </w:r>
      <w:r>
        <w:rPr>
          <w:rFonts w:ascii="Cambria" w:eastAsia="Cambria" w:hAnsi="Cambria" w:cs="Times New Roman"/>
          <w:i/>
          <w:iCs/>
          <w:sz w:val="24"/>
          <w:szCs w:val="24"/>
          <w:lang w:val="fr-CA"/>
        </w:rPr>
        <w:t>Une estimation de 1908 fait état d’un total de 2443 ouvriers dans les principales scieries de Vancouver : 1067 Blancs, 802 Japonais, 399 Chinois et 175 Indiens de l’Est.</w:t>
      </w:r>
      <w:r>
        <w:rPr>
          <w:rFonts w:ascii="Cambria" w:eastAsia="Cambria" w:hAnsi="Cambria" w:cs="Times New Roman"/>
          <w:sz w:val="24"/>
          <w:szCs w:val="24"/>
          <w:lang w:val="fr-CA"/>
        </w:rPr>
        <w:t xml:space="preserve"> (</w:t>
      </w:r>
      <w:proofErr w:type="spellStart"/>
      <w:r>
        <w:rPr>
          <w:rFonts w:ascii="Cambria" w:eastAsia="Cambria" w:hAnsi="Cambria" w:cs="Times New Roman"/>
          <w:sz w:val="24"/>
          <w:szCs w:val="24"/>
          <w:lang w:val="fr-CA"/>
        </w:rPr>
        <w:t>Rajala</w:t>
      </w:r>
      <w:proofErr w:type="spellEnd"/>
      <w:r>
        <w:rPr>
          <w:rFonts w:ascii="Cambria" w:eastAsia="Cambria" w:hAnsi="Cambria" w:cs="Times New Roman"/>
          <w:sz w:val="24"/>
          <w:szCs w:val="24"/>
          <w:lang w:val="fr-CA"/>
        </w:rPr>
        <w:t>, 3)</w:t>
      </w:r>
    </w:p>
    <w:p w14:paraId="4BCA6EFE" w14:textId="7867E15F" w:rsidR="00DD535D" w:rsidRPr="007770A9" w:rsidRDefault="00000000" w:rsidP="00DD535D">
      <w:pPr>
        <w:rPr>
          <w:rFonts w:asciiTheme="majorHAnsi" w:hAnsiTheme="majorHAnsi" w:cs="Times New Roman"/>
          <w:sz w:val="24"/>
          <w:szCs w:val="24"/>
          <w:u w:val="single"/>
          <w:lang w:val="fr-CA"/>
        </w:rPr>
      </w:pPr>
      <w:r>
        <w:rPr>
          <w:rFonts w:ascii="Cambria" w:eastAsia="Cambria" w:hAnsi="Cambria" w:cs="Times New Roman"/>
          <w:sz w:val="24"/>
          <w:szCs w:val="24"/>
          <w:u w:val="single"/>
          <w:lang w:val="fr-CA"/>
        </w:rPr>
        <w:t>Source n</w:t>
      </w:r>
      <w:r w:rsidRPr="007770A9">
        <w:rPr>
          <w:rFonts w:ascii="Cambria" w:eastAsia="Cambria" w:hAnsi="Cambria" w:cs="Times New Roman"/>
          <w:sz w:val="24"/>
          <w:szCs w:val="24"/>
          <w:u w:val="single"/>
          <w:vertAlign w:val="superscript"/>
          <w:lang w:val="fr-CA"/>
        </w:rPr>
        <w:t>o</w:t>
      </w:r>
      <w:r w:rsidR="0081686B">
        <w:rPr>
          <w:rFonts w:ascii="Cambria" w:eastAsia="Cambria" w:hAnsi="Cambria" w:cs="Times New Roman"/>
          <w:sz w:val="24"/>
          <w:szCs w:val="24"/>
          <w:u w:val="single"/>
          <w:lang w:val="fr-CA"/>
        </w:rPr>
        <w:t> </w:t>
      </w:r>
      <w:r>
        <w:rPr>
          <w:rFonts w:ascii="Cambria" w:eastAsia="Cambria" w:hAnsi="Cambria" w:cs="Times New Roman"/>
          <w:sz w:val="24"/>
          <w:szCs w:val="24"/>
          <w:u w:val="single"/>
          <w:lang w:val="fr-CA"/>
        </w:rPr>
        <w:t>3</w:t>
      </w:r>
      <w:r>
        <w:rPr>
          <w:rFonts w:ascii="Cambria" w:eastAsia="Cambria" w:hAnsi="Cambria" w:cs="Times New Roman"/>
          <w:sz w:val="24"/>
          <w:szCs w:val="24"/>
          <w:lang w:val="fr-CA"/>
        </w:rPr>
        <w:t> :</w:t>
      </w:r>
    </w:p>
    <w:p w14:paraId="3010DE51" w14:textId="543D7570" w:rsidR="00DD535D" w:rsidRDefault="00000000" w:rsidP="00DD535D">
      <w:pPr>
        <w:spacing w:line="300" w:lineRule="auto"/>
        <w:rPr>
          <w:rFonts w:ascii="Cambria" w:eastAsia="Cambria" w:hAnsi="Cambria" w:cs="Times New Roman"/>
          <w:sz w:val="24"/>
          <w:szCs w:val="24"/>
          <w:lang w:val="fr-CA"/>
        </w:rPr>
      </w:pPr>
      <w:r>
        <w:rPr>
          <w:rFonts w:ascii="Cambria" w:eastAsia="Cambria" w:hAnsi="Cambria" w:cs="Times New Roman"/>
          <w:i/>
          <w:iCs/>
          <w:sz w:val="24"/>
          <w:szCs w:val="24"/>
          <w:lang w:val="fr-CA"/>
        </w:rPr>
        <w:t xml:space="preserve">Tandis que l’inquiétude montait parmi les Blancs, qui percevaient les Asiatiques comme une menace envers le statut de « pays d’hommes blancs » de la Colombie-Britannique, les Indiens de l’Est étaient confrontés à une atmosphère </w:t>
      </w:r>
      <w:r w:rsidR="007770A9">
        <w:rPr>
          <w:rFonts w:ascii="Cambria" w:eastAsia="Cambria" w:hAnsi="Cambria" w:cs="Times New Roman"/>
          <w:i/>
          <w:iCs/>
          <w:sz w:val="24"/>
          <w:szCs w:val="24"/>
          <w:lang w:val="fr-CA"/>
        </w:rPr>
        <w:t>explosive.</w:t>
      </w:r>
      <w:r>
        <w:rPr>
          <w:rFonts w:ascii="Cambria" w:eastAsia="Cambria" w:hAnsi="Cambria" w:cs="Times New Roman"/>
          <w:i/>
          <w:iCs/>
          <w:sz w:val="24"/>
          <w:szCs w:val="24"/>
          <w:lang w:val="fr-CA"/>
        </w:rPr>
        <w:t xml:space="preserve"> Une crainte de la concurrence économique sous-tendait en grande partie cette hostilité, renforcée par un sens profondément ancré de supériorité raciale [des Blancs].</w:t>
      </w:r>
      <w:r w:rsidR="007770A9">
        <w:rPr>
          <w:rFonts w:ascii="Cambria" w:eastAsia="Cambria" w:hAnsi="Cambria" w:cs="Times New Roman"/>
          <w:i/>
          <w:iCs/>
          <w:sz w:val="24"/>
          <w:szCs w:val="24"/>
          <w:lang w:val="fr-CA"/>
        </w:rPr>
        <w:t xml:space="preserve"> </w:t>
      </w:r>
      <w:r>
        <w:rPr>
          <w:rFonts w:ascii="Cambria" w:eastAsia="Cambria" w:hAnsi="Cambria" w:cs="Times New Roman"/>
          <w:i/>
          <w:iCs/>
          <w:sz w:val="24"/>
          <w:szCs w:val="24"/>
          <w:lang w:val="fr-CA"/>
        </w:rPr>
        <w:t xml:space="preserve">Bien qu’insignifiants par leur nombre, les Indiens de l'Est firent l’objet de soupçons disproportionnés à cause de leur apparence bien distincte, due à la barbe et au turban sikhs traditionnels, de leurs piètres conditions de logement, et de la conception populaire de l’Inde comme étant un pays </w:t>
      </w:r>
      <w:r w:rsidR="007770A9">
        <w:rPr>
          <w:rFonts w:ascii="Cambria" w:eastAsia="Cambria" w:hAnsi="Cambria" w:cs="Times New Roman"/>
          <w:i/>
          <w:iCs/>
          <w:sz w:val="24"/>
          <w:szCs w:val="24"/>
          <w:lang w:val="fr-CA"/>
        </w:rPr>
        <w:t>de</w:t>
      </w:r>
      <w:r>
        <w:rPr>
          <w:rFonts w:ascii="Cambria" w:eastAsia="Cambria" w:hAnsi="Cambria" w:cs="Times New Roman"/>
          <w:i/>
          <w:iCs/>
          <w:sz w:val="24"/>
          <w:szCs w:val="24"/>
          <w:lang w:val="fr-CA"/>
        </w:rPr>
        <w:t xml:space="preserve"> horde</w:t>
      </w:r>
      <w:r w:rsidR="007770A9">
        <w:rPr>
          <w:rFonts w:ascii="Cambria" w:eastAsia="Cambria" w:hAnsi="Cambria" w:cs="Times New Roman"/>
          <w:i/>
          <w:iCs/>
          <w:sz w:val="24"/>
          <w:szCs w:val="24"/>
          <w:lang w:val="fr-CA"/>
        </w:rPr>
        <w:t>s</w:t>
      </w:r>
      <w:r>
        <w:rPr>
          <w:rFonts w:ascii="Cambria" w:eastAsia="Cambria" w:hAnsi="Cambria" w:cs="Times New Roman"/>
          <w:i/>
          <w:iCs/>
          <w:sz w:val="24"/>
          <w:szCs w:val="24"/>
          <w:lang w:val="fr-CA"/>
        </w:rPr>
        <w:t xml:space="preserve"> de paysans miséreux.</w:t>
      </w:r>
      <w:r w:rsidR="007770A9">
        <w:rPr>
          <w:rFonts w:ascii="Cambria" w:eastAsia="Cambria" w:hAnsi="Cambria" w:cs="Times New Roman"/>
          <w:i/>
          <w:iCs/>
          <w:sz w:val="24"/>
          <w:szCs w:val="24"/>
          <w:lang w:val="fr-CA"/>
        </w:rPr>
        <w:t xml:space="preserve"> </w:t>
      </w:r>
      <w:r>
        <w:rPr>
          <w:rFonts w:ascii="Cambria" w:eastAsia="Cambria" w:hAnsi="Cambria" w:cs="Times New Roman"/>
          <w:i/>
          <w:iCs/>
          <w:sz w:val="24"/>
          <w:szCs w:val="24"/>
          <w:lang w:val="fr-CA"/>
        </w:rPr>
        <w:t xml:space="preserve">Peu de </w:t>
      </w:r>
      <w:proofErr w:type="gramStart"/>
      <w:r>
        <w:rPr>
          <w:rFonts w:ascii="Cambria" w:eastAsia="Cambria" w:hAnsi="Cambria" w:cs="Times New Roman"/>
          <w:i/>
          <w:iCs/>
          <w:sz w:val="24"/>
          <w:szCs w:val="24"/>
          <w:lang w:val="fr-CA"/>
        </w:rPr>
        <w:t>temps</w:t>
      </w:r>
      <w:proofErr w:type="gramEnd"/>
      <w:r>
        <w:rPr>
          <w:rFonts w:ascii="Cambria" w:eastAsia="Cambria" w:hAnsi="Cambria" w:cs="Times New Roman"/>
          <w:i/>
          <w:iCs/>
          <w:sz w:val="24"/>
          <w:szCs w:val="24"/>
          <w:lang w:val="fr-CA"/>
        </w:rPr>
        <w:t xml:space="preserve"> après leur arrivée, un grand nombre de Britanno-Colombiens les considéraient déjà comme les plus indésirables de</w:t>
      </w:r>
      <w:r w:rsidR="0081686B">
        <w:rPr>
          <w:rFonts w:ascii="Cambria" w:eastAsia="Cambria" w:hAnsi="Cambria" w:cs="Times New Roman"/>
          <w:i/>
          <w:iCs/>
          <w:sz w:val="24"/>
          <w:szCs w:val="24"/>
          <w:lang w:val="fr-CA"/>
        </w:rPr>
        <w:t>s</w:t>
      </w:r>
      <w:r>
        <w:rPr>
          <w:rFonts w:ascii="Cambria" w:eastAsia="Cambria" w:hAnsi="Cambria" w:cs="Times New Roman"/>
          <w:i/>
          <w:iCs/>
          <w:sz w:val="24"/>
          <w:szCs w:val="24"/>
          <w:lang w:val="fr-CA"/>
        </w:rPr>
        <w:t xml:space="preserve"> immigrants asiatiques. Dès août 1906, les conseil</w:t>
      </w:r>
      <w:r w:rsidR="0081686B">
        <w:rPr>
          <w:rFonts w:ascii="Cambria" w:eastAsia="Cambria" w:hAnsi="Cambria" w:cs="Times New Roman"/>
          <w:i/>
          <w:iCs/>
          <w:sz w:val="24"/>
          <w:szCs w:val="24"/>
          <w:lang w:val="fr-CA"/>
        </w:rPr>
        <w:t>s</w:t>
      </w:r>
      <w:r>
        <w:rPr>
          <w:rFonts w:ascii="Cambria" w:eastAsia="Cambria" w:hAnsi="Cambria" w:cs="Times New Roman"/>
          <w:i/>
          <w:iCs/>
          <w:sz w:val="24"/>
          <w:szCs w:val="24"/>
          <w:lang w:val="fr-CA"/>
        </w:rPr>
        <w:t xml:space="preserve"> des métiers et du travail de Vancouver et de Victoria se mirent à protester contre l’arrivée illimitée des travailleurs « hindous » et la presse décrivit les Sikhs comme « des étrangers porteurs de maladies et immoraux ».</w:t>
      </w:r>
      <w:r>
        <w:rPr>
          <w:rFonts w:ascii="Cambria" w:eastAsia="Cambria" w:hAnsi="Cambria" w:cs="Times New Roman"/>
          <w:sz w:val="24"/>
          <w:szCs w:val="24"/>
          <w:lang w:val="fr-CA"/>
        </w:rPr>
        <w:t xml:space="preserve"> (</w:t>
      </w:r>
      <w:proofErr w:type="spellStart"/>
      <w:r>
        <w:rPr>
          <w:rFonts w:ascii="Cambria" w:eastAsia="Cambria" w:hAnsi="Cambria" w:cs="Times New Roman"/>
          <w:sz w:val="24"/>
          <w:szCs w:val="24"/>
          <w:lang w:val="fr-CA"/>
        </w:rPr>
        <w:t>Rajala</w:t>
      </w:r>
      <w:proofErr w:type="spellEnd"/>
      <w:r>
        <w:rPr>
          <w:rFonts w:ascii="Cambria" w:eastAsia="Cambria" w:hAnsi="Cambria" w:cs="Times New Roman"/>
          <w:sz w:val="24"/>
          <w:szCs w:val="24"/>
          <w:lang w:val="fr-CA"/>
        </w:rPr>
        <w:t>, 4)</w:t>
      </w:r>
    </w:p>
    <w:p w14:paraId="4B68D865" w14:textId="77777777" w:rsidR="00F17364" w:rsidRPr="007770A9" w:rsidRDefault="00F17364" w:rsidP="00DD535D">
      <w:pPr>
        <w:spacing w:line="300" w:lineRule="auto"/>
        <w:rPr>
          <w:rFonts w:asciiTheme="majorHAnsi" w:hAnsiTheme="majorHAnsi" w:cs="Times New Roman"/>
          <w:sz w:val="24"/>
          <w:szCs w:val="24"/>
          <w:lang w:val="fr-CA"/>
        </w:rPr>
      </w:pPr>
    </w:p>
    <w:p w14:paraId="122D8D50" w14:textId="150CBC69" w:rsidR="00DD535D" w:rsidRPr="007770A9" w:rsidRDefault="00000000" w:rsidP="00DD535D">
      <w:pPr>
        <w:autoSpaceDE w:val="0"/>
        <w:autoSpaceDN w:val="0"/>
        <w:adjustRightInd w:val="0"/>
        <w:spacing w:after="0" w:line="240" w:lineRule="auto"/>
        <w:rPr>
          <w:rFonts w:asciiTheme="majorHAnsi" w:hAnsiTheme="majorHAnsi" w:cs="ACaslon-Regular"/>
          <w:sz w:val="24"/>
          <w:szCs w:val="24"/>
          <w:u w:val="single"/>
          <w:lang w:val="fr-CA"/>
        </w:rPr>
      </w:pPr>
      <w:r>
        <w:rPr>
          <w:rFonts w:ascii="Cambria" w:eastAsia="Cambria" w:hAnsi="Cambria" w:cs="ACaslon-Regular"/>
          <w:sz w:val="24"/>
          <w:szCs w:val="24"/>
          <w:u w:val="single"/>
          <w:lang w:val="fr-CA"/>
        </w:rPr>
        <w:t>Source n</w:t>
      </w:r>
      <w:r w:rsidRPr="007770A9">
        <w:rPr>
          <w:rFonts w:ascii="Cambria" w:eastAsia="Cambria" w:hAnsi="Cambria" w:cs="ACaslon-Regular"/>
          <w:sz w:val="24"/>
          <w:szCs w:val="24"/>
          <w:u w:val="single"/>
          <w:vertAlign w:val="superscript"/>
          <w:lang w:val="fr-CA"/>
        </w:rPr>
        <w:t>o</w:t>
      </w:r>
      <w:r w:rsidR="0081686B">
        <w:rPr>
          <w:rFonts w:ascii="Cambria" w:eastAsia="Cambria" w:hAnsi="Cambria" w:cs="ACaslon-Regular"/>
          <w:sz w:val="24"/>
          <w:szCs w:val="24"/>
          <w:u w:val="single"/>
          <w:lang w:val="fr-CA"/>
        </w:rPr>
        <w:t> </w:t>
      </w:r>
      <w:r>
        <w:rPr>
          <w:rFonts w:ascii="Cambria" w:eastAsia="Cambria" w:hAnsi="Cambria" w:cs="ACaslon-Regular"/>
          <w:sz w:val="24"/>
          <w:szCs w:val="24"/>
          <w:u w:val="single"/>
          <w:lang w:val="fr-CA"/>
        </w:rPr>
        <w:t>4</w:t>
      </w:r>
      <w:r>
        <w:rPr>
          <w:rFonts w:ascii="Cambria" w:eastAsia="Cambria" w:hAnsi="Cambria" w:cs="ACaslon-Regular"/>
          <w:sz w:val="24"/>
          <w:szCs w:val="24"/>
          <w:lang w:val="fr-CA"/>
        </w:rPr>
        <w:t> :</w:t>
      </w:r>
    </w:p>
    <w:p w14:paraId="7892FF44" w14:textId="77777777" w:rsidR="00DD535D" w:rsidRPr="007770A9" w:rsidRDefault="00DD535D" w:rsidP="00DD535D">
      <w:pPr>
        <w:autoSpaceDE w:val="0"/>
        <w:autoSpaceDN w:val="0"/>
        <w:adjustRightInd w:val="0"/>
        <w:spacing w:after="0" w:line="240" w:lineRule="auto"/>
        <w:rPr>
          <w:rFonts w:asciiTheme="majorHAnsi" w:hAnsiTheme="majorHAnsi" w:cs="ACaslon-Regular"/>
          <w:sz w:val="24"/>
          <w:szCs w:val="24"/>
          <w:lang w:val="fr-CA"/>
        </w:rPr>
      </w:pPr>
    </w:p>
    <w:p w14:paraId="3A57BF4D" w14:textId="67533990" w:rsidR="00DD535D" w:rsidRPr="007770A9" w:rsidRDefault="00000000" w:rsidP="00DD535D">
      <w:pPr>
        <w:autoSpaceDE w:val="0"/>
        <w:autoSpaceDN w:val="0"/>
        <w:adjustRightInd w:val="0"/>
        <w:spacing w:after="0" w:line="300" w:lineRule="auto"/>
        <w:rPr>
          <w:rFonts w:asciiTheme="majorHAnsi" w:hAnsiTheme="majorHAnsi" w:cs="ACaslon-Regular"/>
          <w:sz w:val="24"/>
          <w:szCs w:val="24"/>
          <w:lang w:val="fr-CA"/>
        </w:rPr>
      </w:pPr>
      <w:r>
        <w:rPr>
          <w:rFonts w:ascii="Cambria" w:eastAsia="Cambria" w:hAnsi="Cambria" w:cs="ACaslon-Regular"/>
          <w:i/>
          <w:iCs/>
          <w:sz w:val="24"/>
          <w:szCs w:val="24"/>
          <w:lang w:val="fr-CA"/>
        </w:rPr>
        <w:t>« La Colombie-Britannique doit demeurer une province britannique et canadienne, habitée et dominée par des hommes dans les veines desquels coule le sang des grandes races pionnières qui ont construit et développé non seulement le Canada de l’Ouest, mais aussi de l’Est. »</w:t>
      </w:r>
      <w:r>
        <w:rPr>
          <w:rFonts w:ascii="Cambria" w:eastAsia="Cambria" w:hAnsi="Cambria" w:cs="ACaslon-Regular"/>
          <w:sz w:val="24"/>
          <w:szCs w:val="24"/>
          <w:lang w:val="fr-CA"/>
        </w:rPr>
        <w:t xml:space="preserve"> </w:t>
      </w:r>
      <w:r>
        <w:rPr>
          <w:rFonts w:ascii="Cambria" w:eastAsia="Cambria" w:hAnsi="Cambria" w:cs="ACaslon-Regular"/>
          <w:i/>
          <w:iCs/>
          <w:sz w:val="24"/>
          <w:szCs w:val="24"/>
          <w:lang w:val="fr-CA"/>
        </w:rPr>
        <w:t>(</w:t>
      </w:r>
      <w:r w:rsidR="001B1E1D">
        <w:rPr>
          <w:rFonts w:ascii="Cambria" w:eastAsia="Cambria" w:hAnsi="Cambria" w:cs="ACaslon-Regular"/>
          <w:i/>
          <w:iCs/>
          <w:sz w:val="24"/>
          <w:szCs w:val="24"/>
          <w:lang w:val="fr-CA"/>
        </w:rPr>
        <w:t>Discours</w:t>
      </w:r>
      <w:r>
        <w:rPr>
          <w:rFonts w:ascii="Cambria" w:eastAsia="Cambria" w:hAnsi="Cambria" w:cs="ACaslon-Regular"/>
          <w:i/>
          <w:iCs/>
          <w:sz w:val="24"/>
          <w:szCs w:val="24"/>
          <w:lang w:val="fr-CA"/>
        </w:rPr>
        <w:t xml:space="preserve"> tristement célèbre du futur Premier ministre Borden, dirigeant du Parti conservateur au moment des émeutes raciales de Vancouver </w:t>
      </w:r>
      <w:r w:rsidR="007770A9">
        <w:rPr>
          <w:rFonts w:ascii="Cambria" w:eastAsia="Cambria" w:hAnsi="Cambria" w:cs="ACaslon-Regular"/>
          <w:i/>
          <w:iCs/>
          <w:sz w:val="24"/>
          <w:szCs w:val="24"/>
          <w:lang w:val="fr-CA"/>
        </w:rPr>
        <w:t>en</w:t>
      </w:r>
      <w:r>
        <w:rPr>
          <w:rFonts w:ascii="Cambria" w:eastAsia="Cambria" w:hAnsi="Cambria" w:cs="ACaslon-Regular"/>
          <w:i/>
          <w:iCs/>
          <w:sz w:val="24"/>
          <w:szCs w:val="24"/>
          <w:lang w:val="fr-CA"/>
        </w:rPr>
        <w:t xml:space="preserve"> 1907)</w:t>
      </w:r>
    </w:p>
    <w:p w14:paraId="5352C084" w14:textId="77777777" w:rsidR="00DD535D" w:rsidRPr="007770A9" w:rsidRDefault="00DD535D" w:rsidP="00DD535D">
      <w:pPr>
        <w:autoSpaceDE w:val="0"/>
        <w:autoSpaceDN w:val="0"/>
        <w:adjustRightInd w:val="0"/>
        <w:spacing w:after="0" w:line="240" w:lineRule="auto"/>
        <w:rPr>
          <w:rFonts w:asciiTheme="majorHAnsi" w:hAnsiTheme="majorHAnsi" w:cs="Times New Roman"/>
          <w:sz w:val="24"/>
          <w:szCs w:val="24"/>
          <w:u w:val="single"/>
          <w:lang w:val="fr-CA"/>
        </w:rPr>
      </w:pPr>
    </w:p>
    <w:p w14:paraId="28B07619" w14:textId="6037237D" w:rsidR="00DD535D" w:rsidRPr="007770A9" w:rsidRDefault="00000000" w:rsidP="00DD535D">
      <w:pPr>
        <w:autoSpaceDE w:val="0"/>
        <w:autoSpaceDN w:val="0"/>
        <w:adjustRightInd w:val="0"/>
        <w:spacing w:after="0" w:line="240" w:lineRule="auto"/>
        <w:rPr>
          <w:rFonts w:asciiTheme="majorHAnsi" w:hAnsiTheme="majorHAnsi" w:cs="Times New Roman"/>
          <w:sz w:val="24"/>
          <w:szCs w:val="24"/>
          <w:u w:val="single"/>
          <w:lang w:val="fr-CA"/>
        </w:rPr>
      </w:pPr>
      <w:r>
        <w:rPr>
          <w:rFonts w:ascii="Cambria" w:eastAsia="Cambria" w:hAnsi="Cambria" w:cs="Times New Roman"/>
          <w:sz w:val="24"/>
          <w:szCs w:val="24"/>
          <w:u w:val="single"/>
          <w:lang w:val="fr-CA"/>
        </w:rPr>
        <w:lastRenderedPageBreak/>
        <w:t>Source n</w:t>
      </w:r>
      <w:r w:rsidRPr="007770A9">
        <w:rPr>
          <w:rFonts w:ascii="Cambria" w:eastAsia="Cambria" w:hAnsi="Cambria" w:cs="Times New Roman"/>
          <w:sz w:val="24"/>
          <w:szCs w:val="24"/>
          <w:u w:val="single"/>
          <w:vertAlign w:val="superscript"/>
          <w:lang w:val="fr-CA"/>
        </w:rPr>
        <w:t>o</w:t>
      </w:r>
      <w:r w:rsidR="0081686B">
        <w:rPr>
          <w:rFonts w:ascii="Cambria" w:eastAsia="Cambria" w:hAnsi="Cambria" w:cs="Times New Roman"/>
          <w:sz w:val="24"/>
          <w:szCs w:val="24"/>
          <w:u w:val="single"/>
          <w:lang w:val="fr-CA"/>
        </w:rPr>
        <w:t> </w:t>
      </w:r>
      <w:r>
        <w:rPr>
          <w:rFonts w:ascii="Cambria" w:eastAsia="Cambria" w:hAnsi="Cambria" w:cs="Times New Roman"/>
          <w:sz w:val="24"/>
          <w:szCs w:val="24"/>
          <w:u w:val="single"/>
          <w:lang w:val="fr-CA"/>
        </w:rPr>
        <w:t>5 :</w:t>
      </w:r>
    </w:p>
    <w:p w14:paraId="14AF7760" w14:textId="77777777" w:rsidR="00DD535D" w:rsidRPr="00F17364" w:rsidRDefault="00DD535D" w:rsidP="00DD535D">
      <w:pPr>
        <w:autoSpaceDE w:val="0"/>
        <w:autoSpaceDN w:val="0"/>
        <w:adjustRightInd w:val="0"/>
        <w:spacing w:after="0" w:line="240" w:lineRule="auto"/>
        <w:rPr>
          <w:rFonts w:asciiTheme="majorHAnsi" w:hAnsiTheme="majorHAnsi" w:cs="Times New Roman"/>
          <w:sz w:val="23"/>
          <w:szCs w:val="23"/>
          <w:lang w:val="fr-CA"/>
        </w:rPr>
      </w:pPr>
    </w:p>
    <w:p w14:paraId="2A834CA2" w14:textId="208DDEF8" w:rsidR="00DD535D" w:rsidRPr="00F17364" w:rsidRDefault="00000000" w:rsidP="00DD535D">
      <w:pPr>
        <w:autoSpaceDE w:val="0"/>
        <w:autoSpaceDN w:val="0"/>
        <w:adjustRightInd w:val="0"/>
        <w:spacing w:after="0" w:line="300" w:lineRule="auto"/>
        <w:rPr>
          <w:rFonts w:asciiTheme="majorHAnsi" w:hAnsiTheme="majorHAnsi" w:cs="Times New Roman"/>
          <w:sz w:val="23"/>
          <w:szCs w:val="23"/>
          <w:u w:val="single"/>
          <w:lang w:val="fr-CA"/>
        </w:rPr>
      </w:pPr>
      <w:r w:rsidRPr="00F17364">
        <w:rPr>
          <w:rFonts w:ascii="Cambria" w:eastAsia="Cambria" w:hAnsi="Cambria" w:cs="ACaslon-Regular"/>
          <w:i/>
          <w:iCs/>
          <w:sz w:val="23"/>
          <w:szCs w:val="23"/>
          <w:lang w:val="fr-CA"/>
        </w:rPr>
        <w:t>« Que le Canada puisse désirer restreindre l’immigration de l’Orient est considéré comme naturel, que le Canada doive rester un pays d’hommes blancs n’est pas seulement désirable pour des raisons économiques et sociales…</w:t>
      </w:r>
      <w:r w:rsidR="0081686B" w:rsidRPr="00F17364">
        <w:rPr>
          <w:rFonts w:ascii="Cambria" w:eastAsia="Cambria" w:hAnsi="Cambria" w:cs="ACaslon-Regular"/>
          <w:i/>
          <w:iCs/>
          <w:sz w:val="23"/>
          <w:szCs w:val="23"/>
          <w:lang w:val="fr-CA"/>
        </w:rPr>
        <w:t xml:space="preserve"> </w:t>
      </w:r>
      <w:r w:rsidRPr="00F17364">
        <w:rPr>
          <w:rFonts w:ascii="Cambria" w:eastAsia="Cambria" w:hAnsi="Cambria" w:cs="ACaslon-Regular"/>
          <w:i/>
          <w:iCs/>
          <w:sz w:val="23"/>
          <w:szCs w:val="23"/>
          <w:lang w:val="fr-CA"/>
        </w:rPr>
        <w:t>c’est</w:t>
      </w:r>
      <w:r w:rsidR="007770A9" w:rsidRPr="00F17364">
        <w:rPr>
          <w:rFonts w:ascii="Cambria" w:eastAsia="Cambria" w:hAnsi="Cambria" w:cs="ACaslon-Regular"/>
          <w:i/>
          <w:iCs/>
          <w:sz w:val="23"/>
          <w:szCs w:val="23"/>
          <w:lang w:val="fr-CA"/>
        </w:rPr>
        <w:t xml:space="preserve"> aussi</w:t>
      </w:r>
      <w:r w:rsidRPr="00F17364">
        <w:rPr>
          <w:rFonts w:ascii="Cambria" w:eastAsia="Cambria" w:hAnsi="Cambria" w:cs="ACaslon-Regular"/>
          <w:i/>
          <w:iCs/>
          <w:sz w:val="23"/>
          <w:szCs w:val="23"/>
          <w:lang w:val="fr-CA"/>
        </w:rPr>
        <w:t xml:space="preserve"> nécessaire pour des motifs politiques et nationaux. »</w:t>
      </w:r>
      <w:r w:rsidRPr="00F17364">
        <w:rPr>
          <w:rFonts w:ascii="Cambria" w:eastAsia="Cambria" w:hAnsi="Cambria" w:cs="ACaslon-Regular"/>
          <w:sz w:val="23"/>
          <w:szCs w:val="23"/>
          <w:lang w:val="fr-CA"/>
        </w:rPr>
        <w:t xml:space="preserve"> (</w:t>
      </w:r>
      <w:r w:rsidR="001B1E1D" w:rsidRPr="00F17364">
        <w:rPr>
          <w:rFonts w:ascii="Cambria" w:eastAsia="Cambria" w:hAnsi="Cambria" w:cs="ACaslon-ItalicOsF"/>
          <w:i/>
          <w:iCs/>
          <w:sz w:val="23"/>
          <w:szCs w:val="23"/>
          <w:lang w:val="fr-CA"/>
        </w:rPr>
        <w:t>Rapport</w:t>
      </w:r>
      <w:r w:rsidRPr="00F17364">
        <w:rPr>
          <w:rFonts w:ascii="Cambria" w:eastAsia="Cambria" w:hAnsi="Cambria" w:cs="ACaslon-ItalicOsF"/>
          <w:i/>
          <w:iCs/>
          <w:sz w:val="23"/>
          <w:szCs w:val="23"/>
          <w:lang w:val="fr-CA"/>
        </w:rPr>
        <w:t xml:space="preserve"> de</w:t>
      </w:r>
      <w:r w:rsidRPr="00F17364">
        <w:rPr>
          <w:rFonts w:ascii="Cambria" w:eastAsia="Cambria" w:hAnsi="Cambria" w:cs="ACaslon-ItalicOsF"/>
          <w:sz w:val="23"/>
          <w:szCs w:val="23"/>
          <w:lang w:val="fr-CA"/>
        </w:rPr>
        <w:t xml:space="preserve"> </w:t>
      </w:r>
      <w:r w:rsidRPr="00F17364">
        <w:rPr>
          <w:rFonts w:ascii="Cambria" w:eastAsia="Cambria" w:hAnsi="Cambria" w:cs="ACaslon-ItalicOsF"/>
          <w:i/>
          <w:iCs/>
          <w:sz w:val="23"/>
          <w:szCs w:val="23"/>
          <w:lang w:val="fr-CA"/>
        </w:rPr>
        <w:t>W.L. Mackenzie King, C.M.G., ministre adjoint du Travail, 1908</w:t>
      </w:r>
      <w:r w:rsidRPr="00F17364">
        <w:rPr>
          <w:rFonts w:ascii="Cambria" w:eastAsia="Cambria" w:hAnsi="Cambria" w:cs="ACaslon-ItalicOsF"/>
          <w:sz w:val="23"/>
          <w:szCs w:val="23"/>
          <w:lang w:val="fr-CA"/>
        </w:rPr>
        <w:t>)</w:t>
      </w:r>
    </w:p>
    <w:p w14:paraId="0A1FA385" w14:textId="77777777" w:rsidR="00DD535D" w:rsidRPr="00F17364" w:rsidRDefault="00DD535D" w:rsidP="00DD535D">
      <w:pPr>
        <w:autoSpaceDE w:val="0"/>
        <w:autoSpaceDN w:val="0"/>
        <w:adjustRightInd w:val="0"/>
        <w:spacing w:after="0" w:line="300" w:lineRule="auto"/>
        <w:rPr>
          <w:rFonts w:asciiTheme="majorHAnsi" w:hAnsiTheme="majorHAnsi" w:cs="Times New Roman"/>
          <w:sz w:val="23"/>
          <w:szCs w:val="23"/>
          <w:u w:val="single"/>
          <w:lang w:val="fr-CA"/>
        </w:rPr>
      </w:pPr>
    </w:p>
    <w:p w14:paraId="7AD0CF6C" w14:textId="77777777" w:rsidR="00DD535D" w:rsidRPr="00F17364" w:rsidRDefault="00000000" w:rsidP="00DD535D">
      <w:pPr>
        <w:autoSpaceDE w:val="0"/>
        <w:autoSpaceDN w:val="0"/>
        <w:adjustRightInd w:val="0"/>
        <w:spacing w:after="0" w:line="300" w:lineRule="auto"/>
        <w:rPr>
          <w:rFonts w:asciiTheme="majorHAnsi" w:hAnsiTheme="majorHAnsi" w:cs="Times New Roman"/>
          <w:sz w:val="23"/>
          <w:szCs w:val="23"/>
          <w:u w:val="single"/>
          <w:lang w:val="fr-CA"/>
        </w:rPr>
      </w:pPr>
      <w:r w:rsidRPr="00F17364">
        <w:rPr>
          <w:rFonts w:ascii="Cambria" w:eastAsia="Cambria" w:hAnsi="Cambria" w:cs="Times New Roman"/>
          <w:sz w:val="23"/>
          <w:szCs w:val="23"/>
          <w:u w:val="single"/>
          <w:lang w:val="fr-CA"/>
        </w:rPr>
        <w:t>Source n</w:t>
      </w:r>
      <w:r w:rsidRPr="00F17364">
        <w:rPr>
          <w:rFonts w:ascii="Cambria" w:eastAsia="Cambria" w:hAnsi="Cambria" w:cs="Times New Roman"/>
          <w:sz w:val="23"/>
          <w:szCs w:val="23"/>
          <w:u w:val="single"/>
          <w:vertAlign w:val="superscript"/>
          <w:lang w:val="fr-CA"/>
        </w:rPr>
        <w:t>o</w:t>
      </w:r>
      <w:r w:rsidRPr="00F17364">
        <w:rPr>
          <w:rFonts w:ascii="Cambria" w:eastAsia="Cambria" w:hAnsi="Cambria" w:cs="Times New Roman"/>
          <w:sz w:val="23"/>
          <w:szCs w:val="23"/>
          <w:u w:val="single"/>
          <w:lang w:val="fr-CA"/>
        </w:rPr>
        <w:t> 6</w:t>
      </w:r>
      <w:r w:rsidRPr="00F17364">
        <w:rPr>
          <w:rFonts w:ascii="Cambria" w:eastAsia="Cambria" w:hAnsi="Cambria" w:cs="Times New Roman"/>
          <w:sz w:val="23"/>
          <w:szCs w:val="23"/>
          <w:lang w:val="fr-CA"/>
        </w:rPr>
        <w:t> :</w:t>
      </w:r>
    </w:p>
    <w:p w14:paraId="37B26596" w14:textId="77777777" w:rsidR="00DD535D" w:rsidRPr="00F17364" w:rsidRDefault="00DD535D" w:rsidP="00DD535D">
      <w:pPr>
        <w:autoSpaceDE w:val="0"/>
        <w:autoSpaceDN w:val="0"/>
        <w:adjustRightInd w:val="0"/>
        <w:spacing w:after="0" w:line="300" w:lineRule="auto"/>
        <w:rPr>
          <w:rFonts w:asciiTheme="majorHAnsi" w:hAnsiTheme="majorHAnsi" w:cs="Times New Roman"/>
          <w:sz w:val="23"/>
          <w:szCs w:val="23"/>
          <w:lang w:val="fr-CA"/>
        </w:rPr>
      </w:pPr>
    </w:p>
    <w:p w14:paraId="51EFEF00" w14:textId="54CF21F4" w:rsidR="00DD535D" w:rsidRPr="00F17364" w:rsidRDefault="00000000" w:rsidP="00DD535D">
      <w:pPr>
        <w:rPr>
          <w:rFonts w:asciiTheme="majorHAnsi" w:hAnsiTheme="majorHAnsi" w:cs="Times New Roman"/>
          <w:sz w:val="23"/>
          <w:szCs w:val="23"/>
          <w:lang w:val="fr-CA"/>
        </w:rPr>
      </w:pPr>
      <w:r w:rsidRPr="00F17364">
        <w:rPr>
          <w:rFonts w:ascii="Cambria" w:eastAsia="Cambria" w:hAnsi="Cambria" w:cs="Times New Roman"/>
          <w:i/>
          <w:iCs/>
          <w:sz w:val="23"/>
          <w:szCs w:val="23"/>
          <w:lang w:val="fr-CA"/>
        </w:rPr>
        <w:t xml:space="preserve">Les Indiens de l'Est attirèrent particulièrement l’attention en 1912 lorsque des modifications à la réglementation de l’immigration permirent l’arrivée de quelques épouses et enfants. </w:t>
      </w:r>
      <w:r w:rsidR="007770A9" w:rsidRPr="00F17364">
        <w:rPr>
          <w:rFonts w:ascii="Cambria" w:eastAsia="Cambria" w:hAnsi="Cambria" w:cs="Times New Roman"/>
          <w:i/>
          <w:iCs/>
          <w:sz w:val="23"/>
          <w:szCs w:val="23"/>
          <w:lang w:val="fr-CA"/>
        </w:rPr>
        <w:t>« </w:t>
      </w:r>
      <w:r w:rsidRPr="00F17364">
        <w:rPr>
          <w:rFonts w:ascii="Cambria" w:eastAsia="Cambria" w:hAnsi="Cambria" w:cs="Times New Roman"/>
          <w:i/>
          <w:iCs/>
          <w:sz w:val="23"/>
          <w:szCs w:val="23"/>
          <w:lang w:val="fr-CA"/>
        </w:rPr>
        <w:t>L’avenir du Canada en tant que pays d’hommes blancs est en jeu,</w:t>
      </w:r>
      <w:r w:rsidR="007770A9" w:rsidRPr="00F17364">
        <w:rPr>
          <w:rFonts w:ascii="Cambria" w:eastAsia="Cambria" w:hAnsi="Cambria" w:cs="Times New Roman"/>
          <w:i/>
          <w:iCs/>
          <w:sz w:val="23"/>
          <w:szCs w:val="23"/>
          <w:lang w:val="fr-CA"/>
        </w:rPr>
        <w:t> »</w:t>
      </w:r>
      <w:r w:rsidRPr="00F17364">
        <w:rPr>
          <w:rFonts w:ascii="Cambria" w:eastAsia="Cambria" w:hAnsi="Cambria" w:cs="Times New Roman"/>
          <w:i/>
          <w:iCs/>
          <w:sz w:val="23"/>
          <w:szCs w:val="23"/>
          <w:lang w:val="fr-CA"/>
        </w:rPr>
        <w:t xml:space="preserve"> averti</w:t>
      </w:r>
      <w:r w:rsidR="007770A9" w:rsidRPr="00F17364">
        <w:rPr>
          <w:rFonts w:ascii="Cambria" w:eastAsia="Cambria" w:hAnsi="Cambria" w:cs="Times New Roman"/>
          <w:i/>
          <w:iCs/>
          <w:sz w:val="23"/>
          <w:szCs w:val="23"/>
          <w:lang w:val="fr-CA"/>
        </w:rPr>
        <w:t>t</w:t>
      </w:r>
      <w:r w:rsidRPr="00F17364">
        <w:rPr>
          <w:rFonts w:ascii="Cambria" w:eastAsia="Cambria" w:hAnsi="Cambria" w:cs="Times New Roman"/>
          <w:i/>
          <w:iCs/>
          <w:sz w:val="23"/>
          <w:szCs w:val="23"/>
          <w:lang w:val="fr-CA"/>
        </w:rPr>
        <w:t xml:space="preserve"> un syndicaliste.</w:t>
      </w:r>
      <w:r w:rsidR="007770A9" w:rsidRPr="00F17364">
        <w:rPr>
          <w:rFonts w:ascii="Cambria" w:eastAsia="Cambria" w:hAnsi="Cambria" w:cs="Times New Roman"/>
          <w:i/>
          <w:iCs/>
          <w:sz w:val="23"/>
          <w:szCs w:val="23"/>
          <w:lang w:val="fr-CA"/>
        </w:rPr>
        <w:t xml:space="preserve"> </w:t>
      </w:r>
      <w:r w:rsidRPr="00F17364">
        <w:rPr>
          <w:rFonts w:ascii="Cambria" w:eastAsia="Cambria" w:hAnsi="Cambria" w:cs="Times New Roman"/>
          <w:i/>
          <w:iCs/>
          <w:sz w:val="23"/>
          <w:szCs w:val="23"/>
          <w:lang w:val="fr-CA"/>
        </w:rPr>
        <w:t>« La grande question, qui déterminera si ce pays qui est le nôtre sera l’héritage de nos enfants ou bien celui des races jaunes et noires, doit être résolue maintenant une bonne fois pour toute</w:t>
      </w:r>
      <w:r w:rsidR="0081686B" w:rsidRPr="00F17364">
        <w:rPr>
          <w:rFonts w:ascii="Cambria" w:eastAsia="Cambria" w:hAnsi="Cambria" w:cs="Times New Roman"/>
          <w:i/>
          <w:iCs/>
          <w:sz w:val="23"/>
          <w:szCs w:val="23"/>
          <w:lang w:val="fr-CA"/>
        </w:rPr>
        <w:t>s</w:t>
      </w:r>
      <w:r w:rsidRPr="00F17364">
        <w:rPr>
          <w:rFonts w:ascii="Cambria" w:eastAsia="Cambria" w:hAnsi="Cambria" w:cs="Times New Roman"/>
          <w:i/>
          <w:iCs/>
          <w:sz w:val="23"/>
          <w:szCs w:val="23"/>
          <w:lang w:val="fr-CA"/>
        </w:rPr>
        <w:t xml:space="preserve">. » </w:t>
      </w:r>
      <w:r w:rsidRPr="00F17364">
        <w:rPr>
          <w:rFonts w:ascii="Cambria" w:eastAsia="Cambria" w:hAnsi="Cambria" w:cs="Times New Roman"/>
          <w:sz w:val="23"/>
          <w:szCs w:val="23"/>
          <w:lang w:val="fr-CA"/>
        </w:rPr>
        <w:t>(</w:t>
      </w:r>
      <w:proofErr w:type="spellStart"/>
      <w:r w:rsidRPr="00F17364">
        <w:rPr>
          <w:rFonts w:ascii="Cambria" w:eastAsia="Cambria" w:hAnsi="Cambria" w:cs="Times New Roman"/>
          <w:sz w:val="23"/>
          <w:szCs w:val="23"/>
          <w:lang w:val="fr-CA"/>
        </w:rPr>
        <w:t>Rajala</w:t>
      </w:r>
      <w:proofErr w:type="spellEnd"/>
      <w:r w:rsidRPr="00F17364">
        <w:rPr>
          <w:rFonts w:ascii="Cambria" w:eastAsia="Cambria" w:hAnsi="Cambria" w:cs="Times New Roman"/>
          <w:sz w:val="23"/>
          <w:szCs w:val="23"/>
          <w:lang w:val="fr-CA"/>
        </w:rPr>
        <w:t>, 6)</w:t>
      </w:r>
    </w:p>
    <w:p w14:paraId="7CB0C616" w14:textId="77777777" w:rsidR="00DD535D" w:rsidRPr="00F17364" w:rsidRDefault="00000000" w:rsidP="00DD535D">
      <w:pPr>
        <w:autoSpaceDE w:val="0"/>
        <w:autoSpaceDN w:val="0"/>
        <w:adjustRightInd w:val="0"/>
        <w:spacing w:after="0" w:line="240" w:lineRule="auto"/>
        <w:rPr>
          <w:rFonts w:asciiTheme="majorHAnsi" w:hAnsiTheme="majorHAnsi" w:cs="ACaslon-Regular"/>
          <w:sz w:val="23"/>
          <w:szCs w:val="23"/>
          <w:u w:val="single"/>
          <w:lang w:val="fr-CA"/>
        </w:rPr>
      </w:pPr>
      <w:r w:rsidRPr="00F17364">
        <w:rPr>
          <w:rFonts w:ascii="Cambria" w:eastAsia="Cambria" w:hAnsi="Cambria" w:cs="ACaslon-Regular"/>
          <w:sz w:val="23"/>
          <w:szCs w:val="23"/>
          <w:u w:val="single"/>
          <w:lang w:val="fr-CA"/>
        </w:rPr>
        <w:t>Source n</w:t>
      </w:r>
      <w:r w:rsidRPr="00F17364">
        <w:rPr>
          <w:rFonts w:ascii="Cambria" w:eastAsia="Cambria" w:hAnsi="Cambria" w:cs="ACaslon-Regular"/>
          <w:sz w:val="23"/>
          <w:szCs w:val="23"/>
          <w:u w:val="single"/>
          <w:vertAlign w:val="superscript"/>
          <w:lang w:val="fr-CA"/>
        </w:rPr>
        <w:t>o</w:t>
      </w:r>
      <w:r w:rsidRPr="00F17364">
        <w:rPr>
          <w:rFonts w:ascii="Cambria" w:eastAsia="Cambria" w:hAnsi="Cambria" w:cs="ACaslon-Regular"/>
          <w:sz w:val="23"/>
          <w:szCs w:val="23"/>
          <w:u w:val="single"/>
          <w:lang w:val="fr-CA"/>
        </w:rPr>
        <w:t> 7</w:t>
      </w:r>
      <w:r w:rsidRPr="00F17364">
        <w:rPr>
          <w:rFonts w:ascii="Cambria" w:eastAsia="Cambria" w:hAnsi="Cambria" w:cs="ACaslon-Regular"/>
          <w:sz w:val="23"/>
          <w:szCs w:val="23"/>
          <w:lang w:val="fr-CA"/>
        </w:rPr>
        <w:t> :</w:t>
      </w:r>
    </w:p>
    <w:p w14:paraId="24AC3A32" w14:textId="77777777" w:rsidR="00DD535D" w:rsidRPr="00F17364" w:rsidRDefault="00DD535D" w:rsidP="00DD535D">
      <w:pPr>
        <w:autoSpaceDE w:val="0"/>
        <w:autoSpaceDN w:val="0"/>
        <w:adjustRightInd w:val="0"/>
        <w:spacing w:after="0" w:line="240" w:lineRule="auto"/>
        <w:rPr>
          <w:rFonts w:asciiTheme="majorHAnsi" w:hAnsiTheme="majorHAnsi" w:cs="ACaslon-Regular"/>
          <w:sz w:val="23"/>
          <w:szCs w:val="23"/>
          <w:lang w:val="fr-CA"/>
        </w:rPr>
      </w:pPr>
    </w:p>
    <w:p w14:paraId="7E4161E8" w14:textId="25FE697D" w:rsidR="00DD535D" w:rsidRPr="00F17364" w:rsidRDefault="00000000" w:rsidP="00DD535D">
      <w:pPr>
        <w:autoSpaceDE w:val="0"/>
        <w:autoSpaceDN w:val="0"/>
        <w:adjustRightInd w:val="0"/>
        <w:spacing w:after="0" w:line="300" w:lineRule="auto"/>
        <w:rPr>
          <w:rFonts w:asciiTheme="majorHAnsi" w:hAnsiTheme="majorHAnsi" w:cs="ACaslon-Regular"/>
          <w:sz w:val="23"/>
          <w:szCs w:val="23"/>
          <w:lang w:val="fr-CA"/>
        </w:rPr>
      </w:pPr>
      <w:r w:rsidRPr="00F17364">
        <w:rPr>
          <w:rFonts w:ascii="Cambria" w:eastAsia="Cambria" w:hAnsi="Cambria" w:cs="ACaslon-Regular"/>
          <w:i/>
          <w:iCs/>
          <w:sz w:val="23"/>
          <w:szCs w:val="23"/>
          <w:lang w:val="fr-CA"/>
        </w:rPr>
        <w:t>À partir de 1914, des groupes d’Indiens de l'Est ayant des liens familiaux entre eux ou étant issus de même</w:t>
      </w:r>
      <w:r w:rsidR="0081686B" w:rsidRPr="00F17364">
        <w:rPr>
          <w:rFonts w:ascii="Cambria" w:eastAsia="Cambria" w:hAnsi="Cambria" w:cs="ACaslon-Regular"/>
          <w:i/>
          <w:iCs/>
          <w:sz w:val="23"/>
          <w:szCs w:val="23"/>
          <w:lang w:val="fr-CA"/>
        </w:rPr>
        <w:t>s</w:t>
      </w:r>
      <w:r w:rsidRPr="00F17364">
        <w:rPr>
          <w:rFonts w:ascii="Cambria" w:eastAsia="Cambria" w:hAnsi="Cambria" w:cs="ACaslon-Regular"/>
          <w:i/>
          <w:iCs/>
          <w:sz w:val="23"/>
          <w:szCs w:val="23"/>
          <w:lang w:val="fr-CA"/>
        </w:rPr>
        <w:t xml:space="preserve"> village</w:t>
      </w:r>
      <w:r w:rsidR="0081686B" w:rsidRPr="00F17364">
        <w:rPr>
          <w:rFonts w:ascii="Cambria" w:eastAsia="Cambria" w:hAnsi="Cambria" w:cs="ACaslon-Regular"/>
          <w:i/>
          <w:iCs/>
          <w:sz w:val="23"/>
          <w:szCs w:val="23"/>
          <w:lang w:val="fr-CA"/>
        </w:rPr>
        <w:t>s</w:t>
      </w:r>
      <w:r w:rsidRPr="00F17364">
        <w:rPr>
          <w:rFonts w:ascii="Cambria" w:eastAsia="Cambria" w:hAnsi="Cambria" w:cs="ACaslon-Regular"/>
          <w:i/>
          <w:iCs/>
          <w:sz w:val="23"/>
          <w:szCs w:val="23"/>
          <w:lang w:val="fr-CA"/>
        </w:rPr>
        <w:t xml:space="preserve"> commencèrent à mettre leur</w:t>
      </w:r>
      <w:r w:rsidR="0081686B" w:rsidRPr="00F17364">
        <w:rPr>
          <w:rFonts w:ascii="Cambria" w:eastAsia="Cambria" w:hAnsi="Cambria" w:cs="ACaslon-Regular"/>
          <w:i/>
          <w:iCs/>
          <w:sz w:val="23"/>
          <w:szCs w:val="23"/>
          <w:lang w:val="fr-CA"/>
        </w:rPr>
        <w:t>s</w:t>
      </w:r>
      <w:r w:rsidRPr="00F17364">
        <w:rPr>
          <w:rFonts w:ascii="Cambria" w:eastAsia="Cambria" w:hAnsi="Cambria" w:cs="ACaslon-Regular"/>
          <w:i/>
          <w:iCs/>
          <w:sz w:val="23"/>
          <w:szCs w:val="23"/>
          <w:lang w:val="fr-CA"/>
        </w:rPr>
        <w:t xml:space="preserve"> ressources en commun pour acheter de petites scieries dans la vallée du Fraser.</w:t>
      </w:r>
      <w:r w:rsidR="007770A9" w:rsidRPr="00F17364">
        <w:rPr>
          <w:rFonts w:ascii="Cambria" w:eastAsia="Cambria" w:hAnsi="Cambria" w:cs="ACaslon-Regular"/>
          <w:i/>
          <w:iCs/>
          <w:sz w:val="23"/>
          <w:szCs w:val="23"/>
          <w:lang w:val="fr-CA"/>
        </w:rPr>
        <w:t xml:space="preserve"> </w:t>
      </w:r>
      <w:r w:rsidRPr="00F17364">
        <w:rPr>
          <w:rFonts w:ascii="Cambria" w:eastAsia="Cambria" w:hAnsi="Cambria" w:cs="ACaslon-Regular"/>
          <w:i/>
          <w:iCs/>
          <w:sz w:val="23"/>
          <w:szCs w:val="23"/>
          <w:lang w:val="fr-CA"/>
        </w:rPr>
        <w:t>En règle générale, ces partenaires travaillaient dans les scieries aux côtés de leurs employés sikhs, embauchant d’autres travailleurs chinois et japonais et partageant tous les bénéfices générés par leur entreprise.</w:t>
      </w:r>
      <w:r w:rsidR="007770A9" w:rsidRPr="00F17364">
        <w:rPr>
          <w:rFonts w:ascii="Cambria" w:eastAsia="Cambria" w:hAnsi="Cambria" w:cs="ACaslon-Regular"/>
          <w:i/>
          <w:iCs/>
          <w:sz w:val="23"/>
          <w:szCs w:val="23"/>
          <w:lang w:val="fr-CA"/>
        </w:rPr>
        <w:t xml:space="preserve"> </w:t>
      </w:r>
      <w:r w:rsidRPr="00F17364">
        <w:rPr>
          <w:rFonts w:ascii="Cambria" w:eastAsia="Cambria" w:hAnsi="Cambria" w:cs="ACaslon-Regular"/>
          <w:i/>
          <w:iCs/>
          <w:sz w:val="23"/>
          <w:szCs w:val="23"/>
          <w:lang w:val="fr-CA"/>
        </w:rPr>
        <w:t>C’est le parcours que suivit Mayo Singh, ce qui fit de lui l’Indien de l’Est travaillant dans l’industrie du</w:t>
      </w:r>
      <w:r w:rsidR="001B1E1D" w:rsidRPr="00F17364">
        <w:rPr>
          <w:rFonts w:ascii="Cambria" w:eastAsia="Cambria" w:hAnsi="Cambria" w:cs="ACaslon-Regular"/>
          <w:i/>
          <w:iCs/>
          <w:sz w:val="23"/>
          <w:szCs w:val="23"/>
          <w:lang w:val="fr-CA"/>
        </w:rPr>
        <w:t xml:space="preserve"> bois de</w:t>
      </w:r>
      <w:r w:rsidRPr="00F17364">
        <w:rPr>
          <w:rFonts w:ascii="Cambria" w:eastAsia="Cambria" w:hAnsi="Cambria" w:cs="ACaslon-Regular"/>
          <w:i/>
          <w:iCs/>
          <w:sz w:val="23"/>
          <w:szCs w:val="23"/>
          <w:lang w:val="fr-CA"/>
        </w:rPr>
        <w:t xml:space="preserve"> sciage le plus connu en Colombie-Britannique.</w:t>
      </w:r>
      <w:r w:rsidR="007770A9" w:rsidRPr="00F17364">
        <w:rPr>
          <w:rFonts w:ascii="Cambria" w:eastAsia="Cambria" w:hAnsi="Cambria" w:cs="ACaslon-Regular"/>
          <w:i/>
          <w:iCs/>
          <w:sz w:val="23"/>
          <w:szCs w:val="23"/>
          <w:lang w:val="fr-CA"/>
        </w:rPr>
        <w:t xml:space="preserve"> </w:t>
      </w:r>
      <w:r w:rsidRPr="00F17364">
        <w:rPr>
          <w:rFonts w:ascii="Cambria" w:eastAsia="Cambria" w:hAnsi="Cambria" w:cs="ACaslon-Regular"/>
          <w:i/>
          <w:iCs/>
          <w:sz w:val="23"/>
          <w:szCs w:val="23"/>
          <w:lang w:val="fr-CA"/>
        </w:rPr>
        <w:t xml:space="preserve">Ayant travaillé pour la </w:t>
      </w:r>
      <w:proofErr w:type="spellStart"/>
      <w:r w:rsidRPr="00F17364">
        <w:rPr>
          <w:rFonts w:ascii="Cambria" w:eastAsia="Cambria" w:hAnsi="Cambria" w:cs="ACaslon-Regular"/>
          <w:i/>
          <w:iCs/>
          <w:sz w:val="23"/>
          <w:szCs w:val="23"/>
          <w:lang w:val="fr-CA"/>
        </w:rPr>
        <w:t>Fernridge</w:t>
      </w:r>
      <w:proofErr w:type="spellEnd"/>
      <w:r w:rsidRPr="00F17364">
        <w:rPr>
          <w:rFonts w:ascii="Cambria" w:eastAsia="Cambria" w:hAnsi="Cambria" w:cs="ACaslon-Regular"/>
          <w:i/>
          <w:iCs/>
          <w:sz w:val="23"/>
          <w:szCs w:val="23"/>
          <w:lang w:val="fr-CA"/>
        </w:rPr>
        <w:t xml:space="preserve"> </w:t>
      </w:r>
      <w:proofErr w:type="spellStart"/>
      <w:r w:rsidRPr="00F17364">
        <w:rPr>
          <w:rFonts w:ascii="Cambria" w:eastAsia="Cambria" w:hAnsi="Cambria" w:cs="ACaslon-Regular"/>
          <w:i/>
          <w:iCs/>
          <w:sz w:val="23"/>
          <w:szCs w:val="23"/>
          <w:lang w:val="fr-CA"/>
        </w:rPr>
        <w:t>Lumber</w:t>
      </w:r>
      <w:proofErr w:type="spellEnd"/>
      <w:r w:rsidRPr="00F17364">
        <w:rPr>
          <w:rFonts w:ascii="Cambria" w:eastAsia="Cambria" w:hAnsi="Cambria" w:cs="ACaslon-Regular"/>
          <w:i/>
          <w:iCs/>
          <w:sz w:val="23"/>
          <w:szCs w:val="23"/>
          <w:lang w:val="fr-CA"/>
        </w:rPr>
        <w:t xml:space="preserve"> </w:t>
      </w:r>
      <w:proofErr w:type="spellStart"/>
      <w:r w:rsidRPr="00F17364">
        <w:rPr>
          <w:rFonts w:ascii="Cambria" w:eastAsia="Cambria" w:hAnsi="Cambria" w:cs="ACaslon-Regular"/>
          <w:i/>
          <w:iCs/>
          <w:sz w:val="23"/>
          <w:szCs w:val="23"/>
          <w:lang w:val="fr-CA"/>
        </w:rPr>
        <w:t>Company</w:t>
      </w:r>
      <w:proofErr w:type="spellEnd"/>
      <w:r w:rsidRPr="00F17364">
        <w:rPr>
          <w:rFonts w:ascii="Cambria" w:eastAsia="Cambria" w:hAnsi="Cambria" w:cs="ACaslon-Regular"/>
          <w:i/>
          <w:iCs/>
          <w:sz w:val="23"/>
          <w:szCs w:val="23"/>
          <w:lang w:val="fr-CA"/>
        </w:rPr>
        <w:t>, trois ans après que cette scierie fit faillite en 1912, il se joignit à</w:t>
      </w:r>
      <w:r w:rsidR="001B1E1D" w:rsidRPr="00F17364">
        <w:rPr>
          <w:rFonts w:ascii="Cambria" w:eastAsia="Cambria" w:hAnsi="Cambria" w:cs="ACaslon-Regular"/>
          <w:i/>
          <w:iCs/>
          <w:sz w:val="23"/>
          <w:szCs w:val="23"/>
          <w:lang w:val="fr-CA"/>
        </w:rPr>
        <w:t xml:space="preserve"> plus de</w:t>
      </w:r>
      <w:r w:rsidRPr="00F17364">
        <w:rPr>
          <w:rFonts w:ascii="Cambria" w:eastAsia="Cambria" w:hAnsi="Cambria" w:cs="ACaslon-Regular"/>
          <w:i/>
          <w:iCs/>
          <w:sz w:val="23"/>
          <w:szCs w:val="23"/>
          <w:lang w:val="fr-CA"/>
        </w:rPr>
        <w:t xml:space="preserve"> trente autres ex-employés pour racheter l’entreprise.</w:t>
      </w:r>
      <w:r w:rsidR="007770A9" w:rsidRPr="00F17364">
        <w:rPr>
          <w:rFonts w:ascii="Cambria" w:eastAsia="Cambria" w:hAnsi="Cambria" w:cs="ACaslon-Regular"/>
          <w:i/>
          <w:iCs/>
          <w:sz w:val="23"/>
          <w:szCs w:val="23"/>
          <w:lang w:val="fr-CA"/>
        </w:rPr>
        <w:t xml:space="preserve"> </w:t>
      </w:r>
      <w:r w:rsidRPr="00F17364">
        <w:rPr>
          <w:rFonts w:ascii="Cambria" w:eastAsia="Cambria" w:hAnsi="Cambria" w:cs="ACaslon-Regular"/>
          <w:i/>
          <w:iCs/>
          <w:sz w:val="23"/>
          <w:szCs w:val="23"/>
          <w:lang w:val="fr-CA"/>
        </w:rPr>
        <w:t xml:space="preserve">Lorsque celle-ci, rebaptisée la </w:t>
      </w:r>
      <w:proofErr w:type="spellStart"/>
      <w:r w:rsidRPr="00F17364">
        <w:rPr>
          <w:rFonts w:ascii="Cambria" w:eastAsia="Cambria" w:hAnsi="Cambria" w:cs="ACaslon-Regular"/>
          <w:i/>
          <w:iCs/>
          <w:sz w:val="23"/>
          <w:szCs w:val="23"/>
          <w:lang w:val="fr-CA"/>
        </w:rPr>
        <w:t>Cheam</w:t>
      </w:r>
      <w:proofErr w:type="spellEnd"/>
      <w:r w:rsidRPr="00F17364">
        <w:rPr>
          <w:rFonts w:ascii="Cambria" w:eastAsia="Cambria" w:hAnsi="Cambria" w:cs="ACaslon-Regular"/>
          <w:i/>
          <w:iCs/>
          <w:sz w:val="23"/>
          <w:szCs w:val="23"/>
          <w:lang w:val="fr-CA"/>
        </w:rPr>
        <w:t xml:space="preserve"> </w:t>
      </w:r>
      <w:proofErr w:type="spellStart"/>
      <w:r w:rsidRPr="00F17364">
        <w:rPr>
          <w:rFonts w:ascii="Cambria" w:eastAsia="Cambria" w:hAnsi="Cambria" w:cs="ACaslon-Regular"/>
          <w:i/>
          <w:iCs/>
          <w:sz w:val="23"/>
          <w:szCs w:val="23"/>
          <w:lang w:val="fr-CA"/>
        </w:rPr>
        <w:t>Lumber</w:t>
      </w:r>
      <w:proofErr w:type="spellEnd"/>
      <w:r w:rsidRPr="00F17364">
        <w:rPr>
          <w:rFonts w:ascii="Cambria" w:eastAsia="Cambria" w:hAnsi="Cambria" w:cs="ACaslon-Regular"/>
          <w:i/>
          <w:iCs/>
          <w:sz w:val="23"/>
          <w:szCs w:val="23"/>
          <w:lang w:val="fr-CA"/>
        </w:rPr>
        <w:t xml:space="preserve"> </w:t>
      </w:r>
      <w:proofErr w:type="spellStart"/>
      <w:r w:rsidRPr="00F17364">
        <w:rPr>
          <w:rFonts w:ascii="Cambria" w:eastAsia="Cambria" w:hAnsi="Cambria" w:cs="ACaslon-Regular"/>
          <w:i/>
          <w:iCs/>
          <w:sz w:val="23"/>
          <w:szCs w:val="23"/>
          <w:lang w:val="fr-CA"/>
        </w:rPr>
        <w:t>Company</w:t>
      </w:r>
      <w:proofErr w:type="spellEnd"/>
      <w:r w:rsidRPr="00F17364">
        <w:rPr>
          <w:rFonts w:ascii="Cambria" w:eastAsia="Cambria" w:hAnsi="Cambria" w:cs="ACaslon-Regular"/>
          <w:i/>
          <w:iCs/>
          <w:sz w:val="23"/>
          <w:szCs w:val="23"/>
          <w:lang w:val="fr-CA"/>
        </w:rPr>
        <w:t xml:space="preserve">, eut épuisé le stock de bois de l’usine en 1917, Mayo Singh et son syndicat de copropriétaires reprirent la </w:t>
      </w:r>
      <w:proofErr w:type="spellStart"/>
      <w:r w:rsidRPr="00F17364">
        <w:rPr>
          <w:rFonts w:ascii="Cambria" w:eastAsia="Cambria" w:hAnsi="Cambria" w:cs="ACaslon-Regular"/>
          <w:i/>
          <w:iCs/>
          <w:sz w:val="23"/>
          <w:szCs w:val="23"/>
          <w:lang w:val="fr-CA"/>
        </w:rPr>
        <w:t>Marcum</w:t>
      </w:r>
      <w:proofErr w:type="spellEnd"/>
      <w:r w:rsidRPr="00F17364">
        <w:rPr>
          <w:rFonts w:ascii="Cambria" w:eastAsia="Cambria" w:hAnsi="Cambria" w:cs="ACaslon-Regular"/>
          <w:i/>
          <w:iCs/>
          <w:sz w:val="23"/>
          <w:szCs w:val="23"/>
          <w:lang w:val="fr-CA"/>
        </w:rPr>
        <w:t xml:space="preserve"> </w:t>
      </w:r>
      <w:proofErr w:type="spellStart"/>
      <w:r w:rsidRPr="00F17364">
        <w:rPr>
          <w:rFonts w:ascii="Cambria" w:eastAsia="Cambria" w:hAnsi="Cambria" w:cs="ACaslon-Regular"/>
          <w:i/>
          <w:iCs/>
          <w:sz w:val="23"/>
          <w:szCs w:val="23"/>
          <w:lang w:val="fr-CA"/>
        </w:rPr>
        <w:t>Lumber</w:t>
      </w:r>
      <w:proofErr w:type="spellEnd"/>
      <w:r w:rsidRPr="00F17364">
        <w:rPr>
          <w:rFonts w:ascii="Cambria" w:eastAsia="Cambria" w:hAnsi="Cambria" w:cs="ACaslon-Regular"/>
          <w:i/>
          <w:iCs/>
          <w:sz w:val="23"/>
          <w:szCs w:val="23"/>
          <w:lang w:val="fr-CA"/>
        </w:rPr>
        <w:t xml:space="preserve"> </w:t>
      </w:r>
      <w:proofErr w:type="spellStart"/>
      <w:r w:rsidRPr="00F17364">
        <w:rPr>
          <w:rFonts w:ascii="Cambria" w:eastAsia="Cambria" w:hAnsi="Cambria" w:cs="ACaslon-Regular"/>
          <w:i/>
          <w:iCs/>
          <w:sz w:val="23"/>
          <w:szCs w:val="23"/>
          <w:lang w:val="fr-CA"/>
        </w:rPr>
        <w:t>Company</w:t>
      </w:r>
      <w:proofErr w:type="spellEnd"/>
      <w:r w:rsidRPr="00F17364">
        <w:rPr>
          <w:rFonts w:ascii="Cambria" w:eastAsia="Cambria" w:hAnsi="Cambria" w:cs="ACaslon-Regular"/>
          <w:i/>
          <w:iCs/>
          <w:sz w:val="23"/>
          <w:szCs w:val="23"/>
          <w:lang w:val="fr-CA"/>
        </w:rPr>
        <w:t xml:space="preserve"> près de New Westminster.</w:t>
      </w:r>
      <w:r w:rsidR="007770A9" w:rsidRPr="00F17364">
        <w:rPr>
          <w:rFonts w:ascii="Cambria" w:eastAsia="Cambria" w:hAnsi="Cambria" w:cs="ACaslon-Regular"/>
          <w:i/>
          <w:iCs/>
          <w:sz w:val="23"/>
          <w:szCs w:val="23"/>
          <w:lang w:val="fr-CA"/>
        </w:rPr>
        <w:t xml:space="preserve"> </w:t>
      </w:r>
      <w:r w:rsidRPr="00F17364">
        <w:rPr>
          <w:rFonts w:ascii="Cambria" w:eastAsia="Cambria" w:hAnsi="Cambria" w:cs="ACaslon-Regular"/>
          <w:i/>
          <w:iCs/>
          <w:sz w:val="23"/>
          <w:szCs w:val="23"/>
          <w:lang w:val="fr-CA"/>
        </w:rPr>
        <w:t xml:space="preserve">« Une autre scierie de la côte reprise par les Hindous, » fit observer le journal Western </w:t>
      </w:r>
      <w:proofErr w:type="spellStart"/>
      <w:r w:rsidRPr="00F17364">
        <w:rPr>
          <w:rFonts w:ascii="Cambria" w:eastAsia="Cambria" w:hAnsi="Cambria" w:cs="ACaslon-Regular"/>
          <w:i/>
          <w:iCs/>
          <w:sz w:val="23"/>
          <w:szCs w:val="23"/>
          <w:lang w:val="fr-CA"/>
        </w:rPr>
        <w:t>Lumberman</w:t>
      </w:r>
      <w:proofErr w:type="spellEnd"/>
      <w:r w:rsidRPr="00F17364">
        <w:rPr>
          <w:rFonts w:ascii="Cambria" w:eastAsia="Cambria" w:hAnsi="Cambria" w:cs="ACaslon-Regular"/>
          <w:i/>
          <w:iCs/>
          <w:sz w:val="23"/>
          <w:szCs w:val="23"/>
          <w:lang w:val="fr-CA"/>
        </w:rPr>
        <w:t>.</w:t>
      </w:r>
      <w:r w:rsidRPr="00F17364">
        <w:rPr>
          <w:rFonts w:ascii="Cambria" w:eastAsia="Cambria" w:hAnsi="Cambria" w:cs="ACaslon-Regular"/>
          <w:sz w:val="23"/>
          <w:szCs w:val="23"/>
          <w:lang w:val="fr-CA"/>
        </w:rPr>
        <w:t xml:space="preserve"> (</w:t>
      </w:r>
      <w:proofErr w:type="spellStart"/>
      <w:r w:rsidRPr="00F17364">
        <w:rPr>
          <w:rFonts w:ascii="Cambria" w:eastAsia="Cambria" w:hAnsi="Cambria" w:cs="ACaslon-Regular"/>
          <w:sz w:val="23"/>
          <w:szCs w:val="23"/>
          <w:lang w:val="fr-CA"/>
        </w:rPr>
        <w:t>Rajala</w:t>
      </w:r>
      <w:proofErr w:type="spellEnd"/>
      <w:r w:rsidRPr="00F17364">
        <w:rPr>
          <w:rFonts w:ascii="Cambria" w:eastAsia="Cambria" w:hAnsi="Cambria" w:cs="ACaslon-Regular"/>
          <w:sz w:val="23"/>
          <w:szCs w:val="23"/>
          <w:lang w:val="fr-CA"/>
        </w:rPr>
        <w:t>, 8)</w:t>
      </w:r>
    </w:p>
    <w:p w14:paraId="2D560801" w14:textId="77777777" w:rsidR="00DD535D" w:rsidRPr="00F17364" w:rsidRDefault="00DD535D" w:rsidP="00DD535D">
      <w:pPr>
        <w:autoSpaceDE w:val="0"/>
        <w:autoSpaceDN w:val="0"/>
        <w:adjustRightInd w:val="0"/>
        <w:spacing w:after="0" w:line="240" w:lineRule="auto"/>
        <w:rPr>
          <w:rFonts w:asciiTheme="majorHAnsi" w:hAnsiTheme="majorHAnsi" w:cs="ACaslon-Regular"/>
          <w:sz w:val="23"/>
          <w:szCs w:val="23"/>
          <w:lang w:val="fr-CA"/>
        </w:rPr>
      </w:pPr>
    </w:p>
    <w:p w14:paraId="587DD89E" w14:textId="77777777" w:rsidR="00DD535D" w:rsidRPr="00F17364" w:rsidRDefault="00DD535D" w:rsidP="00DD535D">
      <w:pPr>
        <w:autoSpaceDE w:val="0"/>
        <w:autoSpaceDN w:val="0"/>
        <w:adjustRightInd w:val="0"/>
        <w:spacing w:after="0" w:line="240" w:lineRule="auto"/>
        <w:rPr>
          <w:rFonts w:asciiTheme="majorHAnsi" w:hAnsiTheme="majorHAnsi" w:cs="ACaslon-Regular"/>
          <w:sz w:val="23"/>
          <w:szCs w:val="23"/>
          <w:u w:val="single"/>
          <w:lang w:val="fr-CA"/>
        </w:rPr>
      </w:pPr>
    </w:p>
    <w:p w14:paraId="6EEBFF76" w14:textId="77777777" w:rsidR="00DD535D" w:rsidRPr="00F17364" w:rsidRDefault="00000000" w:rsidP="00DD535D">
      <w:pPr>
        <w:autoSpaceDE w:val="0"/>
        <w:autoSpaceDN w:val="0"/>
        <w:adjustRightInd w:val="0"/>
        <w:spacing w:after="0" w:line="240" w:lineRule="auto"/>
        <w:rPr>
          <w:rFonts w:asciiTheme="majorHAnsi" w:hAnsiTheme="majorHAnsi" w:cs="ACaslon-Regular"/>
          <w:sz w:val="23"/>
          <w:szCs w:val="23"/>
          <w:u w:val="single"/>
          <w:lang w:val="fr-CA"/>
        </w:rPr>
      </w:pPr>
      <w:r w:rsidRPr="00F17364">
        <w:rPr>
          <w:rFonts w:ascii="Cambria" w:eastAsia="Cambria" w:hAnsi="Cambria" w:cs="ACaslon-Regular"/>
          <w:sz w:val="23"/>
          <w:szCs w:val="23"/>
          <w:u w:val="single"/>
          <w:lang w:val="fr-CA"/>
        </w:rPr>
        <w:t>Source n</w:t>
      </w:r>
      <w:r w:rsidRPr="00F17364">
        <w:rPr>
          <w:rFonts w:ascii="Cambria" w:eastAsia="Cambria" w:hAnsi="Cambria" w:cs="ACaslon-Regular"/>
          <w:sz w:val="23"/>
          <w:szCs w:val="23"/>
          <w:u w:val="single"/>
          <w:vertAlign w:val="superscript"/>
          <w:lang w:val="fr-CA"/>
        </w:rPr>
        <w:t>o</w:t>
      </w:r>
      <w:r w:rsidRPr="00F17364">
        <w:rPr>
          <w:rFonts w:ascii="Cambria" w:eastAsia="Cambria" w:hAnsi="Cambria" w:cs="ACaslon-Regular"/>
          <w:sz w:val="23"/>
          <w:szCs w:val="23"/>
          <w:u w:val="single"/>
          <w:lang w:val="fr-CA"/>
        </w:rPr>
        <w:t> 8</w:t>
      </w:r>
      <w:r w:rsidRPr="00F17364">
        <w:rPr>
          <w:rFonts w:ascii="Cambria" w:eastAsia="Cambria" w:hAnsi="Cambria" w:cs="ACaslon-Regular"/>
          <w:sz w:val="23"/>
          <w:szCs w:val="23"/>
          <w:lang w:val="fr-CA"/>
        </w:rPr>
        <w:t> :</w:t>
      </w:r>
    </w:p>
    <w:p w14:paraId="6EB43871" w14:textId="77777777" w:rsidR="00DD535D" w:rsidRPr="00F17364" w:rsidRDefault="00DD535D" w:rsidP="00DD535D">
      <w:pPr>
        <w:autoSpaceDE w:val="0"/>
        <w:autoSpaceDN w:val="0"/>
        <w:adjustRightInd w:val="0"/>
        <w:spacing w:after="0" w:line="240" w:lineRule="auto"/>
        <w:rPr>
          <w:rFonts w:asciiTheme="majorHAnsi" w:hAnsiTheme="majorHAnsi" w:cs="ACaslon-Regular"/>
          <w:sz w:val="23"/>
          <w:szCs w:val="23"/>
          <w:lang w:val="fr-CA"/>
        </w:rPr>
      </w:pPr>
    </w:p>
    <w:p w14:paraId="12E63A85" w14:textId="22F631D1" w:rsidR="00DD535D" w:rsidRPr="00F17364" w:rsidRDefault="00000000" w:rsidP="00DD535D">
      <w:pPr>
        <w:autoSpaceDE w:val="0"/>
        <w:autoSpaceDN w:val="0"/>
        <w:adjustRightInd w:val="0"/>
        <w:spacing w:after="0" w:line="300" w:lineRule="auto"/>
        <w:rPr>
          <w:rFonts w:asciiTheme="majorHAnsi" w:hAnsiTheme="majorHAnsi" w:cs="ACaslon-Regular"/>
          <w:i/>
          <w:iCs/>
          <w:sz w:val="23"/>
          <w:szCs w:val="23"/>
          <w:lang w:val="fr-CA"/>
        </w:rPr>
      </w:pPr>
      <w:r w:rsidRPr="00F17364">
        <w:rPr>
          <w:rFonts w:ascii="Cambria" w:eastAsia="Cambria" w:hAnsi="Cambria" w:cs="ACaslon-Regular"/>
          <w:i/>
          <w:iCs/>
          <w:sz w:val="23"/>
          <w:szCs w:val="23"/>
          <w:lang w:val="fr-CA"/>
        </w:rPr>
        <w:t>« [À Mayo], le syndicat de copropriétaires établit une scierie ainsi qu’une collectivité multiethnique, nommé</w:t>
      </w:r>
      <w:r w:rsidR="001B1E1D" w:rsidRPr="00F17364">
        <w:rPr>
          <w:rFonts w:ascii="Cambria" w:eastAsia="Cambria" w:hAnsi="Cambria" w:cs="ACaslon-Regular"/>
          <w:i/>
          <w:iCs/>
          <w:sz w:val="23"/>
          <w:szCs w:val="23"/>
          <w:lang w:val="fr-CA"/>
        </w:rPr>
        <w:t>e</w:t>
      </w:r>
      <w:r w:rsidRPr="00F17364">
        <w:rPr>
          <w:rFonts w:ascii="Cambria" w:eastAsia="Cambria" w:hAnsi="Cambria" w:cs="ACaslon-Regular"/>
          <w:i/>
          <w:iCs/>
          <w:sz w:val="23"/>
          <w:szCs w:val="23"/>
          <w:lang w:val="fr-CA"/>
        </w:rPr>
        <w:t xml:space="preserve"> d’après le village de Mayo, en Inde, et plus tard rebaptisé</w:t>
      </w:r>
      <w:r w:rsidR="001B1E1D" w:rsidRPr="00F17364">
        <w:rPr>
          <w:rFonts w:ascii="Cambria" w:eastAsia="Cambria" w:hAnsi="Cambria" w:cs="ACaslon-Regular"/>
          <w:i/>
          <w:iCs/>
          <w:sz w:val="23"/>
          <w:szCs w:val="23"/>
          <w:lang w:val="fr-CA"/>
        </w:rPr>
        <w:t>e</w:t>
      </w:r>
      <w:r w:rsidRPr="00F17364">
        <w:rPr>
          <w:rFonts w:ascii="Cambria" w:eastAsia="Cambria" w:hAnsi="Cambria" w:cs="ACaslon-Regular"/>
          <w:i/>
          <w:iCs/>
          <w:sz w:val="23"/>
          <w:szCs w:val="23"/>
          <w:lang w:val="fr-CA"/>
        </w:rPr>
        <w:t xml:space="preserve"> </w:t>
      </w:r>
      <w:proofErr w:type="spellStart"/>
      <w:r w:rsidRPr="00F17364">
        <w:rPr>
          <w:rFonts w:ascii="Cambria" w:eastAsia="Cambria" w:hAnsi="Cambria" w:cs="ACaslon-Regular"/>
          <w:i/>
          <w:iCs/>
          <w:sz w:val="23"/>
          <w:szCs w:val="23"/>
          <w:lang w:val="fr-CA"/>
        </w:rPr>
        <w:t>Paldi</w:t>
      </w:r>
      <w:proofErr w:type="spellEnd"/>
      <w:r w:rsidRPr="00F17364">
        <w:rPr>
          <w:rFonts w:ascii="Cambria" w:eastAsia="Cambria" w:hAnsi="Cambria" w:cs="ACaslon-Regular"/>
          <w:i/>
          <w:iCs/>
          <w:sz w:val="23"/>
          <w:szCs w:val="23"/>
          <w:lang w:val="fr-CA"/>
        </w:rPr>
        <w:t>.</w:t>
      </w:r>
      <w:r w:rsidR="007770A9" w:rsidRPr="00F17364">
        <w:rPr>
          <w:rFonts w:ascii="Cambria" w:eastAsia="Cambria" w:hAnsi="Cambria" w:cs="ACaslon-Regular"/>
          <w:sz w:val="23"/>
          <w:szCs w:val="23"/>
          <w:lang w:val="fr-CA"/>
        </w:rPr>
        <w:t xml:space="preserve"> </w:t>
      </w:r>
      <w:r w:rsidRPr="00F17364">
        <w:rPr>
          <w:rFonts w:ascii="Cambria" w:eastAsia="Cambria" w:hAnsi="Cambria" w:cs="ACaslon-Regular"/>
          <w:i/>
          <w:iCs/>
          <w:sz w:val="23"/>
          <w:szCs w:val="23"/>
          <w:lang w:val="fr-CA"/>
        </w:rPr>
        <w:t>L’usine démarra sa production en 1917, approvisionnée par une voie ferrée forestière de trois kilomètres de long et un grand nombre de treuils de débardage à vapeur.</w:t>
      </w:r>
      <w:r w:rsidR="007770A9" w:rsidRPr="00F17364">
        <w:rPr>
          <w:rFonts w:ascii="Cambria" w:eastAsia="Cambria" w:hAnsi="Cambria" w:cs="ACaslon-Regular"/>
          <w:i/>
          <w:iCs/>
          <w:sz w:val="23"/>
          <w:szCs w:val="23"/>
          <w:lang w:val="fr-CA"/>
        </w:rPr>
        <w:t xml:space="preserve"> </w:t>
      </w:r>
      <w:r w:rsidRPr="00F17364">
        <w:rPr>
          <w:rFonts w:ascii="Cambria" w:eastAsia="Cambria" w:hAnsi="Cambria" w:cs="ACaslon-Regular"/>
          <w:i/>
          <w:iCs/>
          <w:sz w:val="23"/>
          <w:szCs w:val="23"/>
          <w:lang w:val="fr-CA"/>
        </w:rPr>
        <w:t>En 1919, Mayo Singh fit bâtir un temple pour ses employés sikhs et, à partir des années</w:t>
      </w:r>
      <w:r w:rsidR="0081686B" w:rsidRPr="00F17364">
        <w:rPr>
          <w:rFonts w:ascii="Cambria" w:eastAsia="Cambria" w:hAnsi="Cambria" w:cs="ACaslon-Regular"/>
          <w:i/>
          <w:iCs/>
          <w:sz w:val="23"/>
          <w:szCs w:val="23"/>
          <w:lang w:val="fr-CA"/>
        </w:rPr>
        <w:t> </w:t>
      </w:r>
      <w:r w:rsidRPr="00F17364">
        <w:rPr>
          <w:rFonts w:ascii="Cambria" w:eastAsia="Cambria" w:hAnsi="Cambria" w:cs="ACaslon-Regular"/>
          <w:i/>
          <w:iCs/>
          <w:sz w:val="23"/>
          <w:szCs w:val="23"/>
          <w:lang w:val="fr-CA"/>
        </w:rPr>
        <w:t>1920, la colonie était devenue « un village industriel à l’aspect soigné, constitué de quartiers d’Indiens de l'Est, de Chinois, de Japonais, et par endroits, de Blancs. »</w:t>
      </w:r>
    </w:p>
    <w:p w14:paraId="255FB059" w14:textId="77777777" w:rsidR="00DD535D" w:rsidRPr="00F17364" w:rsidRDefault="00DD535D" w:rsidP="00DD535D">
      <w:pPr>
        <w:autoSpaceDE w:val="0"/>
        <w:autoSpaceDN w:val="0"/>
        <w:adjustRightInd w:val="0"/>
        <w:spacing w:after="0" w:line="240" w:lineRule="auto"/>
        <w:rPr>
          <w:rFonts w:asciiTheme="majorHAnsi" w:hAnsiTheme="majorHAnsi" w:cs="ACaslon-Regular"/>
          <w:sz w:val="23"/>
          <w:szCs w:val="23"/>
          <w:lang w:val="fr-CA"/>
        </w:rPr>
      </w:pPr>
    </w:p>
    <w:p w14:paraId="20838F4B" w14:textId="77777777" w:rsidR="00DD535D" w:rsidRPr="00F17364" w:rsidRDefault="00000000" w:rsidP="00DD535D">
      <w:pPr>
        <w:autoSpaceDE w:val="0"/>
        <w:autoSpaceDN w:val="0"/>
        <w:adjustRightInd w:val="0"/>
        <w:spacing w:after="0" w:line="240" w:lineRule="auto"/>
        <w:rPr>
          <w:rFonts w:asciiTheme="majorHAnsi" w:hAnsiTheme="majorHAnsi" w:cs="ACaslon-Regular"/>
          <w:sz w:val="23"/>
          <w:szCs w:val="23"/>
          <w:u w:val="single"/>
          <w:lang w:val="fr-CA"/>
        </w:rPr>
      </w:pPr>
      <w:r w:rsidRPr="00F17364">
        <w:rPr>
          <w:rFonts w:ascii="Cambria" w:eastAsia="Cambria" w:hAnsi="Cambria" w:cs="ACaslon-Regular"/>
          <w:sz w:val="23"/>
          <w:szCs w:val="23"/>
          <w:u w:val="single"/>
          <w:lang w:val="fr-CA"/>
        </w:rPr>
        <w:lastRenderedPageBreak/>
        <w:t>Source n</w:t>
      </w:r>
      <w:r w:rsidRPr="00F17364">
        <w:rPr>
          <w:rFonts w:ascii="Cambria" w:eastAsia="Cambria" w:hAnsi="Cambria" w:cs="ACaslon-Regular"/>
          <w:sz w:val="23"/>
          <w:szCs w:val="23"/>
          <w:u w:val="single"/>
          <w:vertAlign w:val="superscript"/>
          <w:lang w:val="fr-CA"/>
        </w:rPr>
        <w:t>o</w:t>
      </w:r>
      <w:r w:rsidRPr="00F17364">
        <w:rPr>
          <w:rFonts w:ascii="Cambria" w:eastAsia="Cambria" w:hAnsi="Cambria" w:cs="ACaslon-Regular"/>
          <w:sz w:val="23"/>
          <w:szCs w:val="23"/>
          <w:u w:val="single"/>
          <w:lang w:val="fr-CA"/>
        </w:rPr>
        <w:t> 9</w:t>
      </w:r>
      <w:r w:rsidRPr="00F17364">
        <w:rPr>
          <w:rFonts w:ascii="Cambria" w:eastAsia="Cambria" w:hAnsi="Cambria" w:cs="ACaslon-Regular"/>
          <w:sz w:val="23"/>
          <w:szCs w:val="23"/>
          <w:lang w:val="fr-CA"/>
        </w:rPr>
        <w:t> :</w:t>
      </w:r>
    </w:p>
    <w:p w14:paraId="721CED3C" w14:textId="77777777" w:rsidR="00DD535D" w:rsidRPr="00F17364" w:rsidRDefault="00DD535D" w:rsidP="00DD535D">
      <w:pPr>
        <w:autoSpaceDE w:val="0"/>
        <w:autoSpaceDN w:val="0"/>
        <w:adjustRightInd w:val="0"/>
        <w:spacing w:after="0" w:line="240" w:lineRule="auto"/>
        <w:rPr>
          <w:rFonts w:asciiTheme="majorHAnsi" w:hAnsiTheme="majorHAnsi" w:cs="ACaslon-Regular"/>
          <w:sz w:val="23"/>
          <w:szCs w:val="23"/>
          <w:lang w:val="fr-CA"/>
        </w:rPr>
      </w:pPr>
    </w:p>
    <w:p w14:paraId="5AC61174" w14:textId="58E24B59" w:rsidR="00DD535D" w:rsidRPr="00F17364" w:rsidRDefault="00000000" w:rsidP="00DD535D">
      <w:pPr>
        <w:spacing w:after="0" w:line="300" w:lineRule="auto"/>
        <w:rPr>
          <w:rFonts w:asciiTheme="majorHAnsi" w:hAnsiTheme="majorHAnsi" w:cs="Times New Roman"/>
          <w:sz w:val="23"/>
          <w:szCs w:val="23"/>
          <w:lang w:val="fr-CA"/>
        </w:rPr>
      </w:pPr>
      <w:r w:rsidRPr="00F17364">
        <w:rPr>
          <w:rFonts w:ascii="Cambria" w:eastAsia="Cambria" w:hAnsi="Cambria" w:cs="ACaslon-Regular"/>
          <w:i/>
          <w:iCs/>
          <w:sz w:val="23"/>
          <w:szCs w:val="23"/>
          <w:lang w:val="fr-CA"/>
        </w:rPr>
        <w:t xml:space="preserve">À </w:t>
      </w:r>
      <w:proofErr w:type="spellStart"/>
      <w:r w:rsidRPr="00F17364">
        <w:rPr>
          <w:rFonts w:ascii="Cambria" w:eastAsia="Cambria" w:hAnsi="Cambria" w:cs="ACaslon-Regular"/>
          <w:i/>
          <w:iCs/>
          <w:sz w:val="23"/>
          <w:szCs w:val="23"/>
          <w:lang w:val="fr-CA"/>
        </w:rPr>
        <w:t>Paldi</w:t>
      </w:r>
      <w:proofErr w:type="spellEnd"/>
      <w:r w:rsidRPr="00F17364">
        <w:rPr>
          <w:rFonts w:ascii="Cambria" w:eastAsia="Cambria" w:hAnsi="Cambria" w:cs="ACaslon-Regular"/>
          <w:i/>
          <w:iCs/>
          <w:sz w:val="23"/>
          <w:szCs w:val="23"/>
          <w:lang w:val="fr-CA"/>
        </w:rPr>
        <w:t>, les Sikhs occupaient les postes les plus qualifiés d’ouvriers grimpeurs et de chefs chargeurs, ce qui illustraient jusqu’à quel point le fait d’être propriétaires permettaient aux Indiens de l'Est d’avoir des emplois au sommet de la hiérarchie de l'exploitation forestière.</w:t>
      </w:r>
      <w:r w:rsidRPr="00F17364">
        <w:rPr>
          <w:rFonts w:ascii="Cambria" w:eastAsia="Cambria" w:hAnsi="Cambria" w:cs="ACaslon-Regular"/>
          <w:sz w:val="23"/>
          <w:szCs w:val="23"/>
          <w:lang w:val="fr-CA"/>
        </w:rPr>
        <w:t xml:space="preserve"> (</w:t>
      </w:r>
      <w:proofErr w:type="spellStart"/>
      <w:r w:rsidRPr="00F17364">
        <w:rPr>
          <w:rFonts w:ascii="Cambria" w:eastAsia="Cambria" w:hAnsi="Cambria" w:cs="ACaslon-Regular"/>
          <w:sz w:val="23"/>
          <w:szCs w:val="23"/>
          <w:lang w:val="fr-CA"/>
        </w:rPr>
        <w:t>Rajala</w:t>
      </w:r>
      <w:proofErr w:type="spellEnd"/>
      <w:r w:rsidRPr="00F17364">
        <w:rPr>
          <w:rFonts w:ascii="Cambria" w:eastAsia="Cambria" w:hAnsi="Cambria" w:cs="ACaslon-Regular"/>
          <w:sz w:val="23"/>
          <w:szCs w:val="23"/>
          <w:lang w:val="fr-CA"/>
        </w:rPr>
        <w:t>, 9)</w:t>
      </w:r>
    </w:p>
    <w:p w14:paraId="7B987650" w14:textId="77777777" w:rsidR="00DD535D" w:rsidRPr="00F17364" w:rsidRDefault="00DD535D" w:rsidP="00DD535D">
      <w:pPr>
        <w:pStyle w:val="Normal1"/>
        <w:spacing w:after="0" w:line="240" w:lineRule="auto"/>
        <w:rPr>
          <w:rFonts w:asciiTheme="majorHAnsi" w:hAnsiTheme="majorHAnsi"/>
          <w:sz w:val="23"/>
          <w:szCs w:val="23"/>
          <w:lang w:val="fr-CA"/>
        </w:rPr>
      </w:pPr>
    </w:p>
    <w:p w14:paraId="22FFDFD6" w14:textId="77777777" w:rsidR="005E3009" w:rsidRPr="00F17364" w:rsidRDefault="005E3009" w:rsidP="0086484F">
      <w:pPr>
        <w:pStyle w:val="Normal1"/>
        <w:spacing w:after="0" w:line="240" w:lineRule="auto"/>
        <w:rPr>
          <w:rFonts w:asciiTheme="majorHAnsi" w:eastAsia="Times New Roman" w:hAnsiTheme="majorHAnsi" w:cs="Times New Roman"/>
          <w:b/>
          <w:sz w:val="23"/>
          <w:szCs w:val="23"/>
          <w:lang w:val="fr-CA"/>
        </w:rPr>
      </w:pPr>
    </w:p>
    <w:sectPr w:rsidR="005E3009" w:rsidRPr="00F17364" w:rsidSect="0034199A">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445E9A" w14:textId="77777777" w:rsidR="00747C05" w:rsidRDefault="00747C05">
      <w:pPr>
        <w:spacing w:after="0" w:line="240" w:lineRule="auto"/>
      </w:pPr>
      <w:r>
        <w:separator/>
      </w:r>
    </w:p>
  </w:endnote>
  <w:endnote w:type="continuationSeparator" w:id="0">
    <w:p w14:paraId="12CC85E7" w14:textId="77777777" w:rsidR="00747C05" w:rsidRDefault="00747C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ontserrat">
    <w:charset w:val="00"/>
    <w:family w:val="auto"/>
    <w:pitch w:val="variable"/>
    <w:sig w:usb0="2000020F" w:usb1="00000003" w:usb2="00000000" w:usb3="00000000" w:csb0="00000197" w:csb1="00000000"/>
  </w:font>
  <w:font w:name="Aharoni">
    <w:charset w:val="B1"/>
    <w:family w:val="auto"/>
    <w:pitch w:val="variable"/>
    <w:sig w:usb0="00000803" w:usb1="00000000" w:usb2="00000000" w:usb3="00000000" w:csb0="00000021" w:csb1="00000000"/>
  </w:font>
  <w:font w:name="ACaslon-Regular">
    <w:panose1 w:val="00000000000000000000"/>
    <w:charset w:val="00"/>
    <w:family w:val="roman"/>
    <w:notTrueType/>
    <w:pitch w:val="default"/>
    <w:sig w:usb0="00000003" w:usb1="00000000" w:usb2="00000000" w:usb3="00000000" w:csb0="00000001" w:csb1="00000000"/>
  </w:font>
  <w:font w:name="ACaslon-ItalicOsF">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9CF1EA" w14:textId="7D96A242" w:rsidR="005E3009" w:rsidRPr="00F17364" w:rsidRDefault="00000000">
    <w:pPr>
      <w:pStyle w:val="Footer"/>
      <w:pBdr>
        <w:top w:val="thinThickSmallGap" w:sz="24" w:space="1" w:color="622423" w:themeColor="accent2" w:themeShade="7F"/>
      </w:pBdr>
      <w:rPr>
        <w:rFonts w:asciiTheme="majorHAnsi" w:hAnsiTheme="majorHAnsi"/>
        <w:sz w:val="16"/>
        <w:szCs w:val="16"/>
        <w:lang w:val="fr-CA"/>
      </w:rPr>
    </w:pPr>
    <w:r w:rsidRPr="00F17364">
      <w:rPr>
        <w:rFonts w:ascii="Cambria" w:eastAsia="Cambria" w:hAnsi="Cambria" w:cs="Times New Roman"/>
        <w:i/>
        <w:iCs/>
        <w:sz w:val="16"/>
        <w:szCs w:val="16"/>
        <w:lang w:val="fr-CA"/>
      </w:rPr>
      <w:t>2024-07-</w:t>
    </w:r>
    <w:r w:rsidR="00F17364" w:rsidRPr="00F17364">
      <w:rPr>
        <w:rFonts w:ascii="Cambria" w:eastAsia="Cambria" w:hAnsi="Cambria" w:cs="Times New Roman"/>
        <w:i/>
        <w:iCs/>
        <w:sz w:val="16"/>
        <w:szCs w:val="16"/>
        <w:lang w:val="fr-CA"/>
      </w:rPr>
      <w:t>31</w:t>
    </w:r>
    <w:r>
      <w:rPr>
        <w:rFonts w:ascii="Cambria" w:eastAsia="Cambria" w:hAnsi="Cambria" w:cs="Times New Roman"/>
        <w:i/>
        <w:iCs/>
        <w:sz w:val="18"/>
        <w:szCs w:val="18"/>
        <w:lang w:val="fr-CA"/>
      </w:rPr>
      <w:t xml:space="preserve"> </w:t>
    </w:r>
    <w:r w:rsidR="00F17364">
      <w:rPr>
        <w:rFonts w:ascii="Cambria" w:eastAsia="Cambria" w:hAnsi="Cambria" w:cs="Times New Roman"/>
        <w:i/>
        <w:iCs/>
        <w:sz w:val="18"/>
        <w:szCs w:val="18"/>
        <w:lang w:val="fr-CA"/>
      </w:rPr>
      <w:t xml:space="preserve">  </w:t>
    </w:r>
    <w:r w:rsidRPr="00F17364">
      <w:rPr>
        <w:rFonts w:ascii="Cambria" w:eastAsia="Cambria" w:hAnsi="Cambria" w:cs="Times New Roman"/>
        <w:sz w:val="18"/>
        <w:szCs w:val="18"/>
        <w:lang w:val="fr-CA"/>
      </w:rPr>
      <w:t xml:space="preserve">Projet sur l’histoire du mouvement ouvrier un partenariat entre le Labour </w:t>
    </w:r>
    <w:proofErr w:type="spellStart"/>
    <w:r w:rsidRPr="00F17364">
      <w:rPr>
        <w:rFonts w:ascii="Cambria" w:eastAsia="Cambria" w:hAnsi="Cambria" w:cs="Times New Roman"/>
        <w:sz w:val="18"/>
        <w:szCs w:val="18"/>
        <w:lang w:val="fr-CA"/>
      </w:rPr>
      <w:t>Heritage</w:t>
    </w:r>
    <w:proofErr w:type="spellEnd"/>
    <w:r w:rsidRPr="00F17364">
      <w:rPr>
        <w:rFonts w:ascii="Cambria" w:eastAsia="Cambria" w:hAnsi="Cambria" w:cs="Times New Roman"/>
        <w:sz w:val="18"/>
        <w:szCs w:val="18"/>
        <w:lang w:val="fr-CA"/>
      </w:rPr>
      <w:t xml:space="preserve"> Centre et la FECB</w:t>
    </w:r>
    <w:r>
      <w:rPr>
        <w:rFonts w:ascii="Cambria" w:eastAsia="Cambria" w:hAnsi="Cambria" w:cs="Times New Roman"/>
        <w:sz w:val="20"/>
        <w:szCs w:val="20"/>
        <w:lang w:val="fr-CA"/>
      </w:rPr>
      <w:t xml:space="preserve"> </w:t>
    </w:r>
    <w:r>
      <w:ptab w:relativeTo="margin" w:alignment="right" w:leader="none"/>
    </w:r>
    <w:r w:rsidRPr="00F17364">
      <w:rPr>
        <w:rFonts w:ascii="Cambria" w:eastAsia="Cambria" w:hAnsi="Cambria" w:cs="Times New Roman"/>
        <w:i/>
        <w:iCs/>
        <w:sz w:val="16"/>
        <w:szCs w:val="16"/>
        <w:lang w:val="fr-CA"/>
      </w:rPr>
      <w:t xml:space="preserve">Page </w:t>
    </w:r>
    <w:r w:rsidRPr="00F17364">
      <w:rPr>
        <w:rFonts w:asciiTheme="majorHAnsi" w:hAnsiTheme="majorHAnsi"/>
        <w:i/>
        <w:iCs/>
        <w:sz w:val="16"/>
        <w:szCs w:val="16"/>
      </w:rPr>
      <w:fldChar w:fldCharType="begin"/>
    </w:r>
    <w:r w:rsidRPr="00F17364">
      <w:rPr>
        <w:rFonts w:asciiTheme="majorHAnsi" w:hAnsiTheme="majorHAnsi"/>
        <w:i/>
        <w:iCs/>
        <w:sz w:val="16"/>
        <w:szCs w:val="16"/>
        <w:lang w:val="fr-CA"/>
      </w:rPr>
      <w:instrText xml:space="preserve"> PAGE   \* MERGEFORMAT </w:instrText>
    </w:r>
    <w:r w:rsidRPr="00F17364">
      <w:rPr>
        <w:rFonts w:asciiTheme="majorHAnsi" w:hAnsiTheme="majorHAnsi"/>
        <w:i/>
        <w:iCs/>
        <w:sz w:val="16"/>
        <w:szCs w:val="16"/>
      </w:rPr>
      <w:fldChar w:fldCharType="separate"/>
    </w:r>
    <w:r w:rsidR="0077104A" w:rsidRPr="00F17364">
      <w:rPr>
        <w:rFonts w:asciiTheme="majorHAnsi" w:hAnsiTheme="majorHAnsi"/>
        <w:i/>
        <w:iCs/>
        <w:noProof/>
        <w:sz w:val="16"/>
        <w:szCs w:val="16"/>
        <w:lang w:val="fr-CA"/>
      </w:rPr>
      <w:t>1</w:t>
    </w:r>
    <w:r w:rsidRPr="00F17364">
      <w:rPr>
        <w:rFonts w:asciiTheme="majorHAnsi" w:hAnsiTheme="majorHAnsi"/>
        <w:i/>
        <w:iCs/>
        <w:noProof/>
        <w:sz w:val="16"/>
        <w:szCs w:val="16"/>
      </w:rPr>
      <w:fldChar w:fldCharType="end"/>
    </w:r>
  </w:p>
  <w:p w14:paraId="41F9512F" w14:textId="77777777" w:rsidR="005A3381" w:rsidRPr="007770A9" w:rsidRDefault="005A3381">
    <w:pPr>
      <w:pStyle w:val="Footer"/>
      <w:rPr>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E2B2B9" w14:textId="77777777" w:rsidR="00747C05" w:rsidRDefault="00747C05">
      <w:pPr>
        <w:spacing w:after="0" w:line="240" w:lineRule="auto"/>
      </w:pPr>
      <w:r>
        <w:separator/>
      </w:r>
    </w:p>
  </w:footnote>
  <w:footnote w:type="continuationSeparator" w:id="0">
    <w:p w14:paraId="76EA0D62" w14:textId="77777777" w:rsidR="00747C05" w:rsidRDefault="00747C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lang w:val="fr-CA"/>
      </w:rPr>
      <w:alias w:val="Title"/>
      <w:id w:val="77738743"/>
      <w:placeholder>
        <w:docPart w:val="89454DF7021445A1AE8A6A6C2AFF05F1"/>
      </w:placeholder>
      <w:dataBinding w:prefixMappings="xmlns:ns0='http://schemas.openxmlformats.org/package/2006/metadata/core-properties' xmlns:ns1='http://purl.org/dc/elements/1.1/'" w:xpath="/ns0:coreProperties[1]/ns1:title[1]" w:storeItemID="{6C3C8BC8-F283-45AE-878A-BAB7291924A1}"/>
      <w:text/>
    </w:sdtPr>
    <w:sdtContent>
      <w:p w14:paraId="3851FB1A" w14:textId="63BC4610" w:rsidR="00395603" w:rsidRDefault="00F17364">
        <w:pPr>
          <w:pStyle w:val="Header"/>
          <w:pBdr>
            <w:bottom w:val="thickThinSmallGap" w:sz="24" w:space="1" w:color="622423" w:themeColor="accent2" w:themeShade="7F"/>
          </w:pBdr>
          <w:jc w:val="center"/>
          <w:rPr>
            <w:rFonts w:ascii="Cambria" w:eastAsia="Cambria" w:hAnsi="Cambria" w:cs="Times New Roman"/>
            <w:sz w:val="32"/>
            <w:szCs w:val="32"/>
            <w:lang w:val="fr-CA"/>
          </w:rPr>
        </w:pPr>
        <w:r>
          <w:rPr>
            <w:rFonts w:asciiTheme="majorHAnsi" w:eastAsiaTheme="majorEastAsia" w:hAnsiTheme="majorHAnsi" w:cstheme="majorBidi"/>
            <w:sz w:val="28"/>
            <w:szCs w:val="28"/>
            <w:lang w:val="fr-CA"/>
          </w:rPr>
          <w:t>Les travailleurs : histoire du mouvement ouvrier en Colombie-Britannique</w:t>
        </w:r>
      </w:p>
    </w:sdtContent>
  </w:sdt>
  <w:p w14:paraId="3C1AF088" w14:textId="77777777" w:rsidR="005A3381" w:rsidRPr="007770A9" w:rsidRDefault="005A3381">
    <w:pPr>
      <w:pStyle w:val="Header"/>
      <w:rPr>
        <w:lang w:val="fr-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535F20A6"/>
    <w:multiLevelType w:val="hybridMultilevel"/>
    <w:tmpl w:val="4E9AC97C"/>
    <w:lvl w:ilvl="0" w:tplc="9104BB18">
      <w:start w:val="1"/>
      <w:numFmt w:val="decimal"/>
      <w:lvlText w:val="%1."/>
      <w:lvlJc w:val="left"/>
      <w:pPr>
        <w:ind w:left="720" w:hanging="360"/>
      </w:pPr>
    </w:lvl>
    <w:lvl w:ilvl="1" w:tplc="17C0A35A" w:tentative="1">
      <w:start w:val="1"/>
      <w:numFmt w:val="lowerLetter"/>
      <w:lvlText w:val="%2."/>
      <w:lvlJc w:val="left"/>
      <w:pPr>
        <w:ind w:left="1440" w:hanging="360"/>
      </w:pPr>
    </w:lvl>
    <w:lvl w:ilvl="2" w:tplc="6360C446" w:tentative="1">
      <w:start w:val="1"/>
      <w:numFmt w:val="lowerRoman"/>
      <w:lvlText w:val="%3."/>
      <w:lvlJc w:val="right"/>
      <w:pPr>
        <w:ind w:left="2160" w:hanging="180"/>
      </w:pPr>
    </w:lvl>
    <w:lvl w:ilvl="3" w:tplc="2A72CA7E" w:tentative="1">
      <w:start w:val="1"/>
      <w:numFmt w:val="decimal"/>
      <w:lvlText w:val="%4."/>
      <w:lvlJc w:val="left"/>
      <w:pPr>
        <w:ind w:left="2880" w:hanging="360"/>
      </w:pPr>
    </w:lvl>
    <w:lvl w:ilvl="4" w:tplc="D72C523A" w:tentative="1">
      <w:start w:val="1"/>
      <w:numFmt w:val="lowerLetter"/>
      <w:lvlText w:val="%5."/>
      <w:lvlJc w:val="left"/>
      <w:pPr>
        <w:ind w:left="3600" w:hanging="360"/>
      </w:pPr>
    </w:lvl>
    <w:lvl w:ilvl="5" w:tplc="13DEAA78" w:tentative="1">
      <w:start w:val="1"/>
      <w:numFmt w:val="lowerRoman"/>
      <w:lvlText w:val="%6."/>
      <w:lvlJc w:val="right"/>
      <w:pPr>
        <w:ind w:left="4320" w:hanging="180"/>
      </w:pPr>
    </w:lvl>
    <w:lvl w:ilvl="6" w:tplc="3EBC0DA2" w:tentative="1">
      <w:start w:val="1"/>
      <w:numFmt w:val="decimal"/>
      <w:lvlText w:val="%7."/>
      <w:lvlJc w:val="left"/>
      <w:pPr>
        <w:ind w:left="5040" w:hanging="360"/>
      </w:pPr>
    </w:lvl>
    <w:lvl w:ilvl="7" w:tplc="7668F250" w:tentative="1">
      <w:start w:val="1"/>
      <w:numFmt w:val="lowerLetter"/>
      <w:lvlText w:val="%8."/>
      <w:lvlJc w:val="left"/>
      <w:pPr>
        <w:ind w:left="5760" w:hanging="360"/>
      </w:pPr>
    </w:lvl>
    <w:lvl w:ilvl="8" w:tplc="91EED342" w:tentative="1">
      <w:start w:val="1"/>
      <w:numFmt w:val="lowerRoman"/>
      <w:lvlText w:val="%9."/>
      <w:lvlJc w:val="right"/>
      <w:pPr>
        <w:ind w:left="6480" w:hanging="180"/>
      </w:pPr>
    </w:lvl>
  </w:abstractNum>
  <w:num w:numId="1" w16cid:durableId="782381440">
    <w:abstractNumId w:val="0"/>
  </w:num>
  <w:num w:numId="2" w16cid:durableId="5225935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3CF"/>
    <w:rsid w:val="00004D9D"/>
    <w:rsid w:val="0006543A"/>
    <w:rsid w:val="000C3DAF"/>
    <w:rsid w:val="000E15A3"/>
    <w:rsid w:val="000F2863"/>
    <w:rsid w:val="00123122"/>
    <w:rsid w:val="001B1E1D"/>
    <w:rsid w:val="00247254"/>
    <w:rsid w:val="0034199A"/>
    <w:rsid w:val="00395603"/>
    <w:rsid w:val="003970E0"/>
    <w:rsid w:val="00490BD9"/>
    <w:rsid w:val="004B6BE5"/>
    <w:rsid w:val="005A3381"/>
    <w:rsid w:val="005E3009"/>
    <w:rsid w:val="006F52DA"/>
    <w:rsid w:val="00747C05"/>
    <w:rsid w:val="0077104A"/>
    <w:rsid w:val="007770A9"/>
    <w:rsid w:val="007B438D"/>
    <w:rsid w:val="007D2350"/>
    <w:rsid w:val="007E5D97"/>
    <w:rsid w:val="007E7322"/>
    <w:rsid w:val="0081686B"/>
    <w:rsid w:val="0086484F"/>
    <w:rsid w:val="00882765"/>
    <w:rsid w:val="008C4DF7"/>
    <w:rsid w:val="00917615"/>
    <w:rsid w:val="00A069E9"/>
    <w:rsid w:val="00A079B4"/>
    <w:rsid w:val="00B76EBF"/>
    <w:rsid w:val="00BB4AB1"/>
    <w:rsid w:val="00C20585"/>
    <w:rsid w:val="00C210D7"/>
    <w:rsid w:val="00D635E8"/>
    <w:rsid w:val="00DB5E1D"/>
    <w:rsid w:val="00DD535D"/>
    <w:rsid w:val="00E86B2F"/>
    <w:rsid w:val="00EC47B1"/>
    <w:rsid w:val="00F17364"/>
    <w:rsid w:val="00F8295D"/>
    <w:rsid w:val="00F853C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55B75"/>
  <w15:docId w15:val="{79561658-9A54-43A6-A843-C2266A8E0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Project\WP%20Supplemental%20mater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9454DF7021445A1AE8A6A6C2AFF05F1"/>
        <w:category>
          <w:name w:val="General"/>
          <w:gallery w:val="placeholder"/>
        </w:category>
        <w:types>
          <w:type w:val="bbPlcHdr"/>
        </w:types>
        <w:behaviors>
          <w:behavior w:val="content"/>
        </w:behaviors>
        <w:guid w:val="{CC2AD65F-DA22-4869-A3FA-E2AB5B3982A9}"/>
      </w:docPartPr>
      <w:docPartBody>
        <w:p w:rsidR="000E15A3" w:rsidRDefault="00000000">
          <w:pPr>
            <w:pStyle w:val="89454DF7021445A1AE8A6A6C2AFF05F1"/>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ontserrat">
    <w:charset w:val="00"/>
    <w:family w:val="auto"/>
    <w:pitch w:val="variable"/>
    <w:sig w:usb0="2000020F" w:usb1="00000003" w:usb2="00000000" w:usb3="00000000" w:csb0="00000197" w:csb1="00000000"/>
  </w:font>
  <w:font w:name="Aharoni">
    <w:charset w:val="B1"/>
    <w:family w:val="auto"/>
    <w:pitch w:val="variable"/>
    <w:sig w:usb0="00000803" w:usb1="00000000" w:usb2="00000000" w:usb3="00000000" w:csb0="00000021" w:csb1="00000000"/>
  </w:font>
  <w:font w:name="ACaslon-Regular">
    <w:panose1 w:val="00000000000000000000"/>
    <w:charset w:val="00"/>
    <w:family w:val="roman"/>
    <w:notTrueType/>
    <w:pitch w:val="default"/>
    <w:sig w:usb0="00000003" w:usb1="00000000" w:usb2="00000000" w:usb3="00000000" w:csb0="00000001" w:csb1="00000000"/>
  </w:font>
  <w:font w:name="ACaslon-ItalicOsF">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CA2893"/>
    <w:rsid w:val="00004D9D"/>
    <w:rsid w:val="00013879"/>
    <w:rsid w:val="000E15A3"/>
    <w:rsid w:val="0042799A"/>
    <w:rsid w:val="00620759"/>
    <w:rsid w:val="007B438D"/>
    <w:rsid w:val="00B671BF"/>
    <w:rsid w:val="00BB2672"/>
    <w:rsid w:val="00CA2893"/>
    <w:rsid w:val="00D635E8"/>
    <w:rsid w:val="00EC47B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9454DF7021445A1AE8A6A6C2AFF05F1">
    <w:name w:val="89454DF7021445A1AE8A6A6C2AFF05F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Template>
  <TotalTime>6</TotalTime>
  <Pages>4</Pages>
  <Words>1280</Words>
  <Characters>7221</Characters>
  <Application>Microsoft Office Word</Application>
  <DocSecurity>0</DocSecurity>
  <Lines>3610</Lines>
  <Paragraphs>48</Paragraphs>
  <ScaleCrop>false</ScaleCrop>
  <HeadingPairs>
    <vt:vector size="2" baseType="variant">
      <vt:variant>
        <vt:lpstr>Title</vt:lpstr>
      </vt:variant>
      <vt:variant>
        <vt:i4>1</vt:i4>
      </vt:variant>
    </vt:vector>
  </HeadingPairs>
  <TitlesOfParts>
    <vt:vector size="1" baseType="lpstr">
      <vt:lpstr>Les travailleurs : histoire du mouvement ouvrier en Colombie-Britannique</vt:lpstr>
    </vt:vector>
  </TitlesOfParts>
  <Company/>
  <LinksUpToDate>false</LinksUpToDate>
  <CharactersWithSpaces>8453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travailleurs : histoire du mouvement ouvrier en Colombie-Britannique</dc:title>
  <dc:creator>Wayne</dc:creator>
  <cp:lastModifiedBy>Wayne Axford</cp:lastModifiedBy>
  <cp:revision>2</cp:revision>
  <cp:lastPrinted>2014-11-09T00:27:00Z</cp:lastPrinted>
  <dcterms:created xsi:type="dcterms:W3CDTF">2024-07-31T19:26:00Z</dcterms:created>
  <dcterms:modified xsi:type="dcterms:W3CDTF">2024-07-31T19:26:00Z</dcterms:modified>
</cp:coreProperties>
</file>