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6F349" w14:textId="1B8E42F9" w:rsidR="001D34E7" w:rsidRPr="001D34E7" w:rsidRDefault="001D34E7" w:rsidP="001D34E7">
      <w:pPr>
        <w:jc w:val="right"/>
        <w:rPr>
          <w:rFonts w:asciiTheme="majorHAnsi" w:eastAsia="Times New Roman" w:hAnsiTheme="majorHAnsi" w:cs="Times New Roman"/>
          <w:color w:val="000000"/>
          <w:sz w:val="24"/>
          <w:szCs w:val="24"/>
          <w:lang w:val="fr-CA" w:eastAsia="en-CA"/>
        </w:rPr>
      </w:pPr>
      <w:r>
        <w:rPr>
          <w:rFonts w:ascii="Cambria" w:eastAsia="Cambria" w:hAnsi="Cambria" w:cs="Times New Roman"/>
          <w:sz w:val="32"/>
          <w:szCs w:val="32"/>
          <w:lang w:val="fr-CA"/>
        </w:rPr>
        <w:t xml:space="preserve">Solidarité </w:t>
      </w:r>
    </w:p>
    <w:p w14:paraId="53E09239" w14:textId="035AFCF4" w:rsidR="00000D40" w:rsidRPr="00AD4621" w:rsidRDefault="00000000" w:rsidP="00F17B4B">
      <w:pPr>
        <w:rPr>
          <w:rFonts w:asciiTheme="majorHAnsi" w:eastAsia="Times New Roman" w:hAnsiTheme="majorHAnsi" w:cs="Times New Roman"/>
          <w:color w:val="000000"/>
          <w:sz w:val="24"/>
          <w:szCs w:val="24"/>
          <w:lang w:val="fr-CA" w:eastAsia="en-CA"/>
        </w:rPr>
      </w:pPr>
      <w:r>
        <w:rPr>
          <w:rFonts w:ascii="Cambria" w:eastAsia="Cambria" w:hAnsi="Cambria" w:cs="Times New Roman"/>
          <w:sz w:val="32"/>
          <w:szCs w:val="32"/>
          <w:lang w:val="fr-CA"/>
        </w:rPr>
        <w:t>2</w:t>
      </w:r>
      <w:r w:rsidRPr="002F7233">
        <w:rPr>
          <w:rFonts w:ascii="Cambria" w:eastAsia="Cambria" w:hAnsi="Cambria" w:cs="Times New Roman"/>
          <w:sz w:val="32"/>
          <w:szCs w:val="32"/>
          <w:vertAlign w:val="superscript"/>
          <w:lang w:val="fr-CA"/>
        </w:rPr>
        <w:t>e</w:t>
      </w:r>
      <w:r>
        <w:rPr>
          <w:rFonts w:ascii="Cambria" w:eastAsia="Cambria" w:hAnsi="Cambria" w:cs="Times New Roman"/>
          <w:sz w:val="32"/>
          <w:szCs w:val="32"/>
          <w:lang w:val="fr-CA"/>
        </w:rPr>
        <w:t xml:space="preserve"> activité de la leçon</w:t>
      </w:r>
      <w:r>
        <w:rPr>
          <w:rFonts w:ascii="Cambria" w:eastAsia="Cambria" w:hAnsi="Cambria" w:cs="Times New Roman"/>
          <w:sz w:val="32"/>
          <w:szCs w:val="32"/>
          <w:lang w:val="fr-CA"/>
        </w:rPr>
        <w:tab/>
      </w:r>
      <w:r>
        <w:rPr>
          <w:rFonts w:ascii="Cambria" w:eastAsia="Cambria" w:hAnsi="Cambria" w:cs="Times New Roman"/>
          <w:sz w:val="32"/>
          <w:szCs w:val="32"/>
          <w:lang w:val="fr-CA"/>
        </w:rPr>
        <w:tab/>
      </w:r>
      <w:r>
        <w:rPr>
          <w:rFonts w:ascii="Cambria" w:eastAsia="Cambria" w:hAnsi="Cambria" w:cs="Times New Roman"/>
          <w:sz w:val="32"/>
          <w:szCs w:val="32"/>
          <w:lang w:val="fr-CA"/>
        </w:rPr>
        <w:tab/>
      </w:r>
      <w:r>
        <w:rPr>
          <w:rFonts w:ascii="Cambria" w:eastAsia="Cambria" w:hAnsi="Cambria" w:cs="Times New Roman"/>
          <w:sz w:val="32"/>
          <w:szCs w:val="32"/>
          <w:lang w:val="fr-CA"/>
        </w:rPr>
        <w:tab/>
      </w:r>
      <w:r>
        <w:rPr>
          <w:rFonts w:ascii="Cambria" w:eastAsia="Cambria" w:hAnsi="Cambria" w:cs="Times New Roman"/>
          <w:sz w:val="32"/>
          <w:szCs w:val="32"/>
          <w:lang w:val="fr-CA"/>
        </w:rPr>
        <w:tab/>
      </w:r>
      <w:r>
        <w:rPr>
          <w:rFonts w:ascii="Cambria" w:eastAsia="Cambria" w:hAnsi="Cambria" w:cs="Times New Roman"/>
          <w:sz w:val="32"/>
          <w:szCs w:val="32"/>
          <w:lang w:val="fr-CA"/>
        </w:rPr>
        <w:tab/>
      </w:r>
      <w:r>
        <w:rPr>
          <w:rFonts w:ascii="Cambria" w:eastAsia="Cambria" w:hAnsi="Cambria" w:cs="Times New Roman"/>
          <w:sz w:val="32"/>
          <w:szCs w:val="32"/>
          <w:lang w:val="fr-CA"/>
        </w:rPr>
        <w:tab/>
      </w:r>
      <w:r>
        <w:rPr>
          <w:rFonts w:ascii="Cambria" w:eastAsia="Cambria" w:hAnsi="Cambria" w:cs="Times New Roman"/>
          <w:sz w:val="32"/>
          <w:szCs w:val="32"/>
          <w:lang w:val="fr-CA"/>
        </w:rPr>
        <w:tab/>
        <w:t xml:space="preserve"> </w:t>
      </w:r>
    </w:p>
    <w:p w14:paraId="66DC526D" w14:textId="1ED25620" w:rsidR="00F17B4B" w:rsidRPr="001D34E7" w:rsidRDefault="00000000" w:rsidP="00F17B4B">
      <w:pPr>
        <w:rPr>
          <w:rFonts w:asciiTheme="majorHAnsi" w:hAnsiTheme="majorHAnsi"/>
          <w:b/>
          <w:bCs/>
          <w:sz w:val="24"/>
          <w:szCs w:val="24"/>
          <w:lang w:val="fr-CA"/>
        </w:rPr>
      </w:pPr>
      <w:r w:rsidRPr="001D34E7">
        <w:rPr>
          <w:rFonts w:ascii="Cambria" w:eastAsia="Cambria" w:hAnsi="Cambria" w:cs="Times New Roman"/>
          <w:b/>
          <w:bCs/>
          <w:sz w:val="24"/>
          <w:szCs w:val="24"/>
          <w:lang w:val="fr-CA"/>
        </w:rPr>
        <w:t>Solidarité : la plus grande protestation politique de l’histoire de la Colombie-Britannique</w:t>
      </w:r>
    </w:p>
    <w:p w14:paraId="3D9631DA" w14:textId="27DC9E56" w:rsidR="002F7233" w:rsidRPr="001D34E7" w:rsidRDefault="00000000" w:rsidP="00F17B4B">
      <w:pPr>
        <w:shd w:val="clear" w:color="auto" w:fill="FFFFFF"/>
        <w:spacing w:after="80" w:line="240" w:lineRule="auto"/>
        <w:outlineLvl w:val="1"/>
        <w:rPr>
          <w:rFonts w:ascii="Cambria" w:eastAsia="Cambria" w:hAnsi="Cambria" w:cs="Times New Roman"/>
          <w:sz w:val="23"/>
          <w:szCs w:val="23"/>
          <w:lang w:val="fr-CA"/>
        </w:rPr>
      </w:pPr>
      <w:r w:rsidRPr="001D34E7">
        <w:rPr>
          <w:rFonts w:ascii="Cambria" w:eastAsia="Cambria" w:hAnsi="Cambria" w:cs="Times New Roman"/>
          <w:sz w:val="23"/>
          <w:szCs w:val="23"/>
          <w:lang w:val="fr-CA"/>
        </w:rPr>
        <w:t>Explorez l’exposition des Musées numériques Canada, «</w:t>
      </w:r>
      <w:r w:rsidR="002F7233" w:rsidRPr="001D34E7">
        <w:rPr>
          <w:rFonts w:ascii="Cambria" w:eastAsia="Cambria" w:hAnsi="Cambria" w:cs="Times New Roman"/>
          <w:sz w:val="23"/>
          <w:szCs w:val="23"/>
          <w:lang w:val="fr-CA"/>
        </w:rPr>
        <w:t> </w:t>
      </w:r>
      <w:r w:rsidRPr="001D34E7">
        <w:rPr>
          <w:rFonts w:ascii="Cambria" w:eastAsia="Cambria" w:hAnsi="Cambria" w:cs="Times New Roman"/>
          <w:sz w:val="23"/>
          <w:szCs w:val="23"/>
          <w:lang w:val="fr-CA"/>
        </w:rPr>
        <w:t>Solidarité : la plus grande protestation politique de l’histoire de la Colombie-Britannique</w:t>
      </w:r>
      <w:r w:rsidR="002F7233" w:rsidRPr="001D34E7">
        <w:rPr>
          <w:rFonts w:ascii="Cambria" w:eastAsia="Cambria" w:hAnsi="Cambria" w:cs="Times New Roman"/>
          <w:sz w:val="23"/>
          <w:szCs w:val="23"/>
          <w:lang w:val="fr-CA"/>
        </w:rPr>
        <w:t> </w:t>
      </w:r>
      <w:r w:rsidRPr="001D34E7">
        <w:rPr>
          <w:rFonts w:ascii="Cambria" w:eastAsia="Cambria" w:hAnsi="Cambria" w:cs="Times New Roman"/>
          <w:sz w:val="23"/>
          <w:szCs w:val="23"/>
          <w:lang w:val="fr-CA"/>
        </w:rPr>
        <w:t xml:space="preserve">», créée par le BC Labour </w:t>
      </w:r>
      <w:proofErr w:type="spellStart"/>
      <w:r w:rsidRPr="001D34E7">
        <w:rPr>
          <w:rFonts w:ascii="Cambria" w:eastAsia="Cambria" w:hAnsi="Cambria" w:cs="Times New Roman"/>
          <w:sz w:val="23"/>
          <w:szCs w:val="23"/>
          <w:lang w:val="fr-CA"/>
        </w:rPr>
        <w:t>Heritage</w:t>
      </w:r>
      <w:proofErr w:type="spellEnd"/>
      <w:r w:rsidRPr="001D34E7">
        <w:rPr>
          <w:rFonts w:ascii="Cambria" w:eastAsia="Cambria" w:hAnsi="Cambria" w:cs="Times New Roman"/>
          <w:sz w:val="23"/>
          <w:szCs w:val="23"/>
          <w:lang w:val="fr-CA"/>
        </w:rPr>
        <w:t xml:space="preserve"> Centre pour </w:t>
      </w:r>
      <w:hyperlink r:id="rId7" w:history="1">
        <w:r w:rsidRPr="001D34E7">
          <w:rPr>
            <w:rFonts w:ascii="Cambria" w:eastAsia="Cambria" w:hAnsi="Cambria" w:cs="Times New Roman"/>
            <w:color w:val="0000FF"/>
            <w:sz w:val="23"/>
            <w:szCs w:val="23"/>
            <w:u w:val="single"/>
            <w:lang w:val="fr-CA"/>
          </w:rPr>
          <w:t>Musées numériques Canada</w:t>
        </w:r>
      </w:hyperlink>
      <w:r w:rsidRPr="001D34E7">
        <w:rPr>
          <w:rFonts w:ascii="Cambria" w:eastAsia="Cambria" w:hAnsi="Cambria" w:cs="Times New Roman"/>
          <w:sz w:val="23"/>
          <w:szCs w:val="23"/>
          <w:lang w:val="fr-CA"/>
        </w:rPr>
        <w:t>.</w:t>
      </w:r>
    </w:p>
    <w:p w14:paraId="259216C1" w14:textId="77777777" w:rsidR="00F17B4B" w:rsidRPr="002F7233" w:rsidRDefault="00000000" w:rsidP="00F17B4B">
      <w:pPr>
        <w:spacing w:after="80" w:line="240" w:lineRule="auto"/>
        <w:outlineLvl w:val="1"/>
        <w:rPr>
          <w:rFonts w:asciiTheme="majorHAnsi" w:hAnsiTheme="majorHAnsi" w:cstheme="minorHAnsi"/>
          <w:b/>
          <w:bCs/>
          <w:sz w:val="24"/>
          <w:szCs w:val="24"/>
          <w:lang w:val="fr-CA"/>
        </w:rPr>
      </w:pPr>
      <w:r>
        <w:rPr>
          <w:rFonts w:ascii="Cambria" w:eastAsia="Cambria" w:hAnsi="Cambria" w:cs="Calibri"/>
          <w:b/>
          <w:bCs/>
          <w:sz w:val="24"/>
          <w:szCs w:val="24"/>
          <w:lang w:val="fr-CA"/>
        </w:rPr>
        <w:t xml:space="preserve">Contexte historique </w:t>
      </w:r>
    </w:p>
    <w:p w14:paraId="6FC25524" w14:textId="100F1028" w:rsidR="00AD4621" w:rsidRPr="001D34E7" w:rsidRDefault="00000000" w:rsidP="00F17B4B">
      <w:pPr>
        <w:spacing w:after="80" w:line="240" w:lineRule="auto"/>
        <w:outlineLvl w:val="1"/>
        <w:rPr>
          <w:rFonts w:asciiTheme="majorHAnsi" w:hAnsiTheme="majorHAnsi" w:cstheme="minorHAnsi"/>
          <w:sz w:val="23"/>
          <w:szCs w:val="23"/>
          <w:lang w:val="fr-CA"/>
        </w:rPr>
      </w:pPr>
      <w:r w:rsidRPr="001D34E7">
        <w:rPr>
          <w:rFonts w:ascii="Cambria" w:eastAsia="Cambria" w:hAnsi="Cambria" w:cs="Calibri"/>
          <w:sz w:val="23"/>
          <w:szCs w:val="23"/>
          <w:lang w:val="fr-CA"/>
        </w:rPr>
        <w:t>En étudiant le mouvement Solidarité, surgi en Colombie-Britannique en 1983, vous trouverez de nombreuses références aux droits garantis par la Charte. Gardez à l’esprit le fait que, à l’époque de cet événement, la Charte canadienne des droits et libertés venait seulement d’être promulguée. Elle avait été adoptée le 17 avril 1982 puis appliquée à toutes les lois du Canada, tant à l’échelle fédérale que provinciale.</w:t>
      </w:r>
      <w:r w:rsidR="002F7233" w:rsidRPr="001D34E7">
        <w:rPr>
          <w:rFonts w:ascii="Cambria" w:eastAsia="Cambria" w:hAnsi="Cambria" w:cs="Calibri"/>
          <w:sz w:val="23"/>
          <w:szCs w:val="23"/>
          <w:lang w:val="fr-CA"/>
        </w:rPr>
        <w:t xml:space="preserve"> </w:t>
      </w:r>
      <w:r w:rsidRPr="001D34E7">
        <w:rPr>
          <w:rFonts w:ascii="Cambria" w:eastAsia="Cambria" w:hAnsi="Cambria" w:cs="Calibri"/>
          <w:sz w:val="23"/>
          <w:szCs w:val="23"/>
          <w:lang w:val="fr-CA"/>
        </w:rPr>
        <w:t>Toutefois, les dispositions des projets de loi 2 et 3 en Colombie-Britannique n’avaient pas encore été examinées par les tribunaux quant à leur conformité avec la Charte des droits et libertés. De plus, le démantèlement de programmes sociaux essentiels et la fermeture de la Direction ainsi que de la Commission des droits de la personne furent contestés en tant que violations de la Charte.</w:t>
      </w:r>
      <w:r w:rsidR="002F7233" w:rsidRPr="001D34E7">
        <w:rPr>
          <w:rFonts w:ascii="Cambria" w:eastAsia="Cambria" w:hAnsi="Cambria" w:cs="Calibri"/>
          <w:sz w:val="23"/>
          <w:szCs w:val="23"/>
          <w:lang w:val="fr-CA"/>
        </w:rPr>
        <w:t xml:space="preserve"> </w:t>
      </w:r>
      <w:r w:rsidRPr="001D34E7">
        <w:rPr>
          <w:rFonts w:ascii="Cambria" w:eastAsia="Cambria" w:hAnsi="Cambria" w:cs="Times New Roman"/>
          <w:sz w:val="23"/>
          <w:szCs w:val="23"/>
          <w:lang w:val="fr-CA"/>
        </w:rPr>
        <w:t>Les travailleurs comptaient sur la protection de la Charte, particulièrement en ce qui concernait le droit de liberté syndicale, le droit à la vie, à la liberté et la sécurité de la personne et le droit au même bénéfice de la loi.</w:t>
      </w:r>
      <w:r w:rsidRPr="001D34E7">
        <w:rPr>
          <w:rFonts w:ascii="Cambria" w:eastAsia="Cambria" w:hAnsi="Cambria" w:cs="Calibri"/>
          <w:sz w:val="23"/>
          <w:szCs w:val="23"/>
          <w:lang w:val="fr-CA"/>
        </w:rPr>
        <w:t xml:space="preserve"> La mise à l</w:t>
      </w:r>
      <w:r w:rsidR="002F7233" w:rsidRPr="001D34E7">
        <w:rPr>
          <w:rFonts w:ascii="Cambria" w:eastAsia="Cambria" w:hAnsi="Cambria" w:cs="Calibri"/>
          <w:sz w:val="23"/>
          <w:szCs w:val="23"/>
          <w:lang w:val="fr-CA"/>
        </w:rPr>
        <w:t>’</w:t>
      </w:r>
      <w:r w:rsidRPr="001D34E7">
        <w:rPr>
          <w:rFonts w:ascii="Cambria" w:eastAsia="Cambria" w:hAnsi="Cambria" w:cs="Calibri"/>
          <w:sz w:val="23"/>
          <w:szCs w:val="23"/>
          <w:lang w:val="fr-CA"/>
        </w:rPr>
        <w:t>épreuve des droits garantis par la Charte devant la Cour suprême du Canada constituerait un chapitre permanent de l</w:t>
      </w:r>
      <w:r w:rsidR="002F7233" w:rsidRPr="001D34E7">
        <w:rPr>
          <w:rFonts w:ascii="Cambria" w:eastAsia="Cambria" w:hAnsi="Cambria" w:cs="Calibri"/>
          <w:sz w:val="23"/>
          <w:szCs w:val="23"/>
          <w:lang w:val="fr-CA"/>
        </w:rPr>
        <w:t>’</w:t>
      </w:r>
      <w:r w:rsidRPr="001D34E7">
        <w:rPr>
          <w:rFonts w:ascii="Cambria" w:eastAsia="Cambria" w:hAnsi="Cambria" w:cs="Calibri"/>
          <w:sz w:val="23"/>
          <w:szCs w:val="23"/>
          <w:lang w:val="fr-CA"/>
        </w:rPr>
        <w:t xml:space="preserve">histoire syndicale, politique et judiciaire du pays au cours des décennies suivantes. </w:t>
      </w:r>
    </w:p>
    <w:p w14:paraId="2157EE01" w14:textId="4819F082" w:rsidR="00F17B4B" w:rsidRPr="001D34E7" w:rsidRDefault="00000000" w:rsidP="00AD4621">
      <w:pPr>
        <w:spacing w:after="80" w:line="240" w:lineRule="auto"/>
        <w:outlineLvl w:val="1"/>
        <w:rPr>
          <w:rFonts w:asciiTheme="majorHAnsi" w:hAnsiTheme="majorHAnsi" w:cstheme="minorHAnsi"/>
          <w:sz w:val="23"/>
          <w:szCs w:val="23"/>
          <w:lang w:val="fr-CA"/>
        </w:rPr>
      </w:pPr>
      <w:r w:rsidRPr="001D34E7">
        <w:rPr>
          <w:rFonts w:ascii="Cambria" w:eastAsia="Cambria" w:hAnsi="Cambria" w:cs="Calibri"/>
          <w:sz w:val="23"/>
          <w:szCs w:val="23"/>
          <w:lang w:val="fr-CA"/>
        </w:rPr>
        <w:t>Pour plus d</w:t>
      </w:r>
      <w:r w:rsidR="002F7233" w:rsidRPr="001D34E7">
        <w:rPr>
          <w:rFonts w:ascii="Cambria" w:eastAsia="Cambria" w:hAnsi="Cambria" w:cs="Calibri"/>
          <w:sz w:val="23"/>
          <w:szCs w:val="23"/>
          <w:lang w:val="fr-CA"/>
        </w:rPr>
        <w:t>’</w:t>
      </w:r>
      <w:r w:rsidRPr="001D34E7">
        <w:rPr>
          <w:rFonts w:ascii="Cambria" w:eastAsia="Cambria" w:hAnsi="Cambria" w:cs="Calibri"/>
          <w:sz w:val="23"/>
          <w:szCs w:val="23"/>
          <w:lang w:val="fr-CA"/>
        </w:rPr>
        <w:t xml:space="preserve">informations et de recherches sur ce sujet, consulter </w:t>
      </w:r>
      <w:r w:rsidRPr="001D34E7">
        <w:rPr>
          <w:rFonts w:ascii="Cambria" w:eastAsia="Cambria" w:hAnsi="Cambria" w:cs="Calibri"/>
          <w:i/>
          <w:iCs/>
          <w:sz w:val="23"/>
          <w:szCs w:val="23"/>
          <w:lang w:val="fr-CA"/>
        </w:rPr>
        <w:t>Work Life :</w:t>
      </w:r>
      <w:r w:rsidRPr="001D34E7">
        <w:rPr>
          <w:rFonts w:ascii="Cambria" w:eastAsia="Cambria" w:hAnsi="Cambria" w:cs="Calibri"/>
          <w:sz w:val="23"/>
          <w:szCs w:val="23"/>
          <w:lang w:val="fr-CA"/>
        </w:rPr>
        <w:t xml:space="preserve"> </w:t>
      </w:r>
      <w:r w:rsidRPr="001D34E7">
        <w:rPr>
          <w:rFonts w:ascii="Cambria" w:eastAsia="Cambria" w:hAnsi="Cambria" w:cs="Calibri"/>
          <w:i/>
          <w:iCs/>
          <w:sz w:val="23"/>
          <w:szCs w:val="23"/>
          <w:lang w:val="fr-CA"/>
        </w:rPr>
        <w:t xml:space="preserve">Labour and the Charter of </w:t>
      </w:r>
      <w:proofErr w:type="spellStart"/>
      <w:r w:rsidRPr="001D34E7">
        <w:rPr>
          <w:rFonts w:ascii="Cambria" w:eastAsia="Cambria" w:hAnsi="Cambria" w:cs="Calibri"/>
          <w:i/>
          <w:iCs/>
          <w:sz w:val="23"/>
          <w:szCs w:val="23"/>
          <w:lang w:val="fr-CA"/>
        </w:rPr>
        <w:t>Rights</w:t>
      </w:r>
      <w:proofErr w:type="spellEnd"/>
      <w:r w:rsidRPr="001D34E7">
        <w:rPr>
          <w:rFonts w:ascii="Cambria" w:eastAsia="Cambria" w:hAnsi="Cambria" w:cs="Calibri"/>
          <w:i/>
          <w:iCs/>
          <w:sz w:val="23"/>
          <w:szCs w:val="23"/>
          <w:lang w:val="fr-CA"/>
        </w:rPr>
        <w:t xml:space="preserve"> and </w:t>
      </w:r>
      <w:proofErr w:type="spellStart"/>
      <w:r w:rsidRPr="001D34E7">
        <w:rPr>
          <w:rFonts w:ascii="Cambria" w:eastAsia="Cambria" w:hAnsi="Cambria" w:cs="Calibri"/>
          <w:i/>
          <w:iCs/>
          <w:sz w:val="23"/>
          <w:szCs w:val="23"/>
          <w:lang w:val="fr-CA"/>
        </w:rPr>
        <w:t>Freedoms</w:t>
      </w:r>
      <w:proofErr w:type="spellEnd"/>
      <w:r w:rsidRPr="001D34E7">
        <w:rPr>
          <w:rFonts w:ascii="Cambria" w:eastAsia="Cambria" w:hAnsi="Cambria" w:cs="Calibri"/>
          <w:i/>
          <w:iCs/>
          <w:sz w:val="23"/>
          <w:szCs w:val="23"/>
          <w:lang w:val="fr-CA"/>
        </w:rPr>
        <w:t xml:space="preserve"> –</w:t>
      </w:r>
      <w:r w:rsidRPr="001D34E7">
        <w:rPr>
          <w:rFonts w:ascii="Cambria" w:eastAsia="Cambria" w:hAnsi="Cambria" w:cs="Calibri"/>
          <w:sz w:val="23"/>
          <w:szCs w:val="23"/>
          <w:lang w:val="fr-CA"/>
        </w:rPr>
        <w:t xml:space="preserve"> </w:t>
      </w:r>
      <w:r w:rsidRPr="001D34E7">
        <w:rPr>
          <w:rFonts w:ascii="Cambria" w:eastAsia="Cambria" w:hAnsi="Cambria" w:cs="Calibri"/>
          <w:i/>
          <w:iCs/>
          <w:sz w:val="23"/>
          <w:szCs w:val="23"/>
          <w:lang w:val="fr-CA"/>
        </w:rPr>
        <w:t xml:space="preserve">35 </w:t>
      </w:r>
      <w:proofErr w:type="spellStart"/>
      <w:r w:rsidRPr="001D34E7">
        <w:rPr>
          <w:rFonts w:ascii="Cambria" w:eastAsia="Cambria" w:hAnsi="Cambria" w:cs="Calibri"/>
          <w:i/>
          <w:iCs/>
          <w:sz w:val="23"/>
          <w:szCs w:val="23"/>
          <w:lang w:val="fr-CA"/>
        </w:rPr>
        <w:t>Years</w:t>
      </w:r>
      <w:proofErr w:type="spellEnd"/>
      <w:r w:rsidRPr="001D34E7">
        <w:rPr>
          <w:rFonts w:ascii="Cambria" w:eastAsia="Cambria" w:hAnsi="Cambria" w:cs="Calibri"/>
          <w:i/>
          <w:iCs/>
          <w:sz w:val="23"/>
          <w:szCs w:val="23"/>
          <w:lang w:val="fr-CA"/>
        </w:rPr>
        <w:t xml:space="preserve"> of </w:t>
      </w:r>
      <w:proofErr w:type="spellStart"/>
      <w:r w:rsidRPr="001D34E7">
        <w:rPr>
          <w:rFonts w:ascii="Cambria" w:eastAsia="Cambria" w:hAnsi="Cambria" w:cs="Calibri"/>
          <w:i/>
          <w:iCs/>
          <w:sz w:val="23"/>
          <w:szCs w:val="23"/>
          <w:lang w:val="fr-CA"/>
        </w:rPr>
        <w:t>Experience</w:t>
      </w:r>
      <w:proofErr w:type="spellEnd"/>
      <w:r w:rsidRPr="001D34E7">
        <w:rPr>
          <w:rFonts w:ascii="Cambria" w:eastAsia="Cambria" w:hAnsi="Cambria" w:cs="Calibri"/>
          <w:i/>
          <w:iCs/>
          <w:sz w:val="23"/>
          <w:szCs w:val="23"/>
          <w:lang w:val="fr-CA"/>
        </w:rPr>
        <w:t xml:space="preserve"> </w:t>
      </w:r>
      <w:r w:rsidRPr="001D34E7">
        <w:rPr>
          <w:rFonts w:ascii="Cambria" w:eastAsia="Cambria" w:hAnsi="Cambria" w:cs="Calibri"/>
          <w:sz w:val="23"/>
          <w:szCs w:val="23"/>
          <w:lang w:val="fr-CA"/>
        </w:rPr>
        <w:t xml:space="preserve">(Vie professionnelle : le travail et la Charte des droits et libertés – 35 ans d'expérience) </w:t>
      </w:r>
      <w:hyperlink r:id="rId8" w:history="1">
        <w:r w:rsidRPr="001D34E7">
          <w:rPr>
            <w:rFonts w:ascii="Cambria" w:eastAsia="Cambria" w:hAnsi="Cambria" w:cs="Calibri"/>
            <w:color w:val="0000FF"/>
            <w:sz w:val="23"/>
            <w:szCs w:val="23"/>
            <w:u w:val="single"/>
            <w:lang w:val="fr-CA"/>
          </w:rPr>
          <w:t>Lin</w:t>
        </w:r>
      </w:hyperlink>
      <w:r w:rsidR="002F7233" w:rsidRPr="001D34E7">
        <w:rPr>
          <w:rFonts w:ascii="Cambria" w:eastAsia="Cambria" w:hAnsi="Cambria" w:cs="Calibri"/>
          <w:color w:val="0000FF"/>
          <w:sz w:val="23"/>
          <w:szCs w:val="23"/>
          <w:u w:val="single"/>
          <w:lang w:val="fr-CA"/>
        </w:rPr>
        <w:t>k</w:t>
      </w:r>
    </w:p>
    <w:p w14:paraId="455263B2" w14:textId="77777777" w:rsidR="00F17B4B" w:rsidRPr="002F7233" w:rsidRDefault="00000000" w:rsidP="00F17B4B">
      <w:pPr>
        <w:shd w:val="clear" w:color="auto" w:fill="FFFFFF"/>
        <w:spacing w:after="80" w:line="240" w:lineRule="auto"/>
        <w:outlineLvl w:val="1"/>
        <w:rPr>
          <w:rFonts w:asciiTheme="majorHAnsi" w:hAnsiTheme="majorHAnsi"/>
          <w:b/>
          <w:bCs/>
          <w:sz w:val="24"/>
          <w:szCs w:val="24"/>
          <w:lang w:val="fr-CA"/>
        </w:rPr>
      </w:pPr>
      <w:r>
        <w:rPr>
          <w:rFonts w:ascii="Cambria" w:eastAsia="Cambria" w:hAnsi="Cambria" w:cs="Times New Roman"/>
          <w:b/>
          <w:bCs/>
          <w:sz w:val="24"/>
          <w:szCs w:val="24"/>
          <w:lang w:val="fr-CA"/>
        </w:rPr>
        <w:t>Activité</w:t>
      </w:r>
    </w:p>
    <w:p w14:paraId="73B394B5" w14:textId="49BBD2BD" w:rsidR="00F17B4B" w:rsidRPr="001D34E7" w:rsidRDefault="00000000" w:rsidP="00F17B4B">
      <w:pPr>
        <w:shd w:val="clear" w:color="auto" w:fill="FFFFFF"/>
        <w:spacing w:after="80" w:line="240" w:lineRule="auto"/>
        <w:outlineLvl w:val="1"/>
        <w:rPr>
          <w:rFonts w:asciiTheme="majorHAnsi" w:hAnsiTheme="majorHAnsi"/>
          <w:sz w:val="23"/>
          <w:szCs w:val="23"/>
          <w:lang w:val="fr-CA"/>
        </w:rPr>
      </w:pPr>
      <w:r w:rsidRPr="001D34E7">
        <w:rPr>
          <w:rFonts w:ascii="Cambria" w:eastAsia="Cambria" w:hAnsi="Cambria" w:cs="Times New Roman"/>
          <w:sz w:val="23"/>
          <w:szCs w:val="23"/>
          <w:lang w:val="fr-CA"/>
        </w:rPr>
        <w:t>En petits groupes désignés par l’enseignant(e)…</w:t>
      </w:r>
    </w:p>
    <w:p w14:paraId="534BDF32" w14:textId="1CA12B00" w:rsidR="00AD4621" w:rsidRPr="001D34E7" w:rsidRDefault="003A377F" w:rsidP="00F17B4B">
      <w:pPr>
        <w:shd w:val="clear" w:color="auto" w:fill="FFFFFF"/>
        <w:spacing w:after="80" w:line="240" w:lineRule="auto"/>
        <w:outlineLvl w:val="1"/>
        <w:rPr>
          <w:rFonts w:asciiTheme="majorHAnsi" w:hAnsiTheme="majorHAnsi"/>
          <w:sz w:val="23"/>
          <w:szCs w:val="23"/>
          <w:lang w:val="fr-CA"/>
        </w:rPr>
      </w:pPr>
      <w:r w:rsidRPr="001D34E7">
        <w:rPr>
          <w:rFonts w:ascii="Cambria" w:eastAsia="Cambria" w:hAnsi="Cambria" w:cs="Times New Roman"/>
          <w:sz w:val="23"/>
          <w:szCs w:val="23"/>
          <w:lang w:val="fr-CA"/>
        </w:rPr>
        <w:t>Sélectionnez l’une des trois « grandes idées » du cours et préparez une présentation à la classe sur comment les causes, les événements et les conséquences du mouvement Solidarité de 1983 démontrent les concepts et les exemples de celle-ci.</w:t>
      </w:r>
    </w:p>
    <w:p w14:paraId="4B5CC888" w14:textId="7854AF1F" w:rsidR="00F17B4B" w:rsidRPr="001D34E7" w:rsidRDefault="00000000" w:rsidP="00F17B4B">
      <w:pPr>
        <w:shd w:val="clear" w:color="auto" w:fill="FFFFFF"/>
        <w:spacing w:after="80" w:line="240" w:lineRule="auto"/>
        <w:outlineLvl w:val="1"/>
        <w:rPr>
          <w:rFonts w:asciiTheme="majorHAnsi" w:hAnsiTheme="majorHAnsi"/>
          <w:b/>
          <w:bCs/>
          <w:sz w:val="23"/>
          <w:szCs w:val="23"/>
        </w:rPr>
      </w:pPr>
      <w:r w:rsidRPr="001D34E7">
        <w:rPr>
          <w:rFonts w:ascii="Cambria" w:eastAsia="Cambria" w:hAnsi="Cambria" w:cs="Times New Roman"/>
          <w:b/>
          <w:bCs/>
          <w:sz w:val="23"/>
          <w:szCs w:val="23"/>
          <w:lang w:val="fr-CA"/>
        </w:rPr>
        <w:t>Les grandes idées</w:t>
      </w:r>
    </w:p>
    <w:p w14:paraId="4185EF16" w14:textId="77777777" w:rsidR="00F17B4B" w:rsidRPr="001D34E7" w:rsidRDefault="00000000" w:rsidP="00F17B4B">
      <w:pPr>
        <w:pStyle w:val="ListParagraph"/>
        <w:numPr>
          <w:ilvl w:val="0"/>
          <w:numId w:val="6"/>
        </w:numPr>
        <w:shd w:val="clear" w:color="auto" w:fill="FFFFFF"/>
        <w:spacing w:after="80" w:line="240" w:lineRule="auto"/>
        <w:outlineLvl w:val="1"/>
        <w:rPr>
          <w:rFonts w:asciiTheme="majorHAnsi" w:eastAsia="Times New Roman" w:hAnsiTheme="majorHAnsi" w:cs="Times New Roman"/>
          <w:b/>
          <w:bCs/>
          <w:color w:val="313132"/>
          <w:sz w:val="23"/>
          <w:szCs w:val="23"/>
          <w:lang w:val="fr-CA" w:eastAsia="en-CA"/>
        </w:rPr>
      </w:pPr>
      <w:r w:rsidRPr="001D34E7">
        <w:rPr>
          <w:rFonts w:ascii="Cambria" w:eastAsia="Cambria" w:hAnsi="Cambria" w:cs="Times New Roman"/>
          <w:color w:val="3B3B3B"/>
          <w:sz w:val="23"/>
          <w:szCs w:val="23"/>
          <w:lang w:val="fr-CA" w:eastAsia="en-CA"/>
        </w:rPr>
        <w:t>Comprendre comment les décisions politiques sont prises constitue un facteur critique dans le fait d’être un citoyen informé et impliqué.</w:t>
      </w:r>
    </w:p>
    <w:p w14:paraId="4A31E520" w14:textId="77777777" w:rsidR="00F17B4B" w:rsidRPr="001D34E7" w:rsidRDefault="00000000" w:rsidP="00F17B4B">
      <w:pPr>
        <w:pStyle w:val="ListParagraph"/>
        <w:numPr>
          <w:ilvl w:val="0"/>
          <w:numId w:val="6"/>
        </w:numPr>
        <w:shd w:val="clear" w:color="auto" w:fill="FFFFFF"/>
        <w:spacing w:after="80" w:line="240" w:lineRule="auto"/>
        <w:outlineLvl w:val="1"/>
        <w:rPr>
          <w:rFonts w:asciiTheme="majorHAnsi" w:eastAsia="Times New Roman" w:hAnsiTheme="majorHAnsi" w:cs="Times New Roman"/>
          <w:b/>
          <w:bCs/>
          <w:color w:val="313132"/>
          <w:sz w:val="23"/>
          <w:szCs w:val="23"/>
          <w:lang w:val="fr-CA" w:eastAsia="en-CA"/>
        </w:rPr>
      </w:pPr>
      <w:r w:rsidRPr="001D34E7">
        <w:rPr>
          <w:rFonts w:ascii="Cambria" w:eastAsia="Cambria" w:hAnsi="Cambria" w:cs="Times New Roman"/>
          <w:color w:val="3B3B3B"/>
          <w:sz w:val="23"/>
          <w:szCs w:val="23"/>
          <w:lang w:val="fr-CA" w:eastAsia="en-CA"/>
        </w:rPr>
        <w:t>Les institutions politiques et l’idéologie donnent forme non seulement à l’exercice du pouvoir mais aussi à la nature des conséquences politiques.</w:t>
      </w:r>
    </w:p>
    <w:p w14:paraId="772FD70F" w14:textId="77777777" w:rsidR="00F17B4B" w:rsidRPr="001D34E7" w:rsidRDefault="00000000" w:rsidP="00F17B4B">
      <w:pPr>
        <w:pStyle w:val="ListParagraph"/>
        <w:numPr>
          <w:ilvl w:val="0"/>
          <w:numId w:val="6"/>
        </w:numPr>
        <w:shd w:val="clear" w:color="auto" w:fill="FFFFFF"/>
        <w:spacing w:after="80" w:line="240" w:lineRule="auto"/>
        <w:outlineLvl w:val="1"/>
        <w:rPr>
          <w:rFonts w:asciiTheme="majorHAnsi" w:eastAsia="Times New Roman" w:hAnsiTheme="majorHAnsi" w:cs="Times New Roman"/>
          <w:b/>
          <w:bCs/>
          <w:color w:val="313132"/>
          <w:sz w:val="23"/>
          <w:szCs w:val="23"/>
          <w:lang w:val="fr-CA" w:eastAsia="en-CA"/>
        </w:rPr>
      </w:pPr>
      <w:r w:rsidRPr="001D34E7">
        <w:rPr>
          <w:rFonts w:ascii="Cambria" w:eastAsia="Cambria" w:hAnsi="Cambria" w:cs="Times New Roman"/>
          <w:color w:val="3B3B3B"/>
          <w:sz w:val="23"/>
          <w:szCs w:val="23"/>
          <w:lang w:val="fr-CA" w:eastAsia="en-CA"/>
        </w:rPr>
        <w:t>Dans un système de gouvernance démocratique, le processus décisionnel est influencé par la répartition du pouvoir politique et social.</w:t>
      </w:r>
    </w:p>
    <w:p w14:paraId="45549C7B" w14:textId="55B304BC" w:rsidR="001829F6" w:rsidRPr="001D34E7" w:rsidRDefault="00000000" w:rsidP="001D34E7">
      <w:pPr>
        <w:shd w:val="clear" w:color="auto" w:fill="FFFFFF"/>
        <w:spacing w:after="150" w:line="240" w:lineRule="auto"/>
        <w:rPr>
          <w:rFonts w:asciiTheme="majorHAnsi" w:eastAsia="Times New Roman" w:hAnsiTheme="majorHAnsi" w:cstheme="minorHAnsi"/>
          <w:color w:val="3B3B3B"/>
          <w:sz w:val="23"/>
          <w:szCs w:val="23"/>
          <w:lang w:val="fr-CA" w:eastAsia="en-CA"/>
        </w:rPr>
      </w:pPr>
      <w:r w:rsidRPr="001D34E7">
        <w:rPr>
          <w:rFonts w:ascii="Cambria" w:eastAsia="Cambria" w:hAnsi="Cambria" w:cs="Calibri"/>
          <w:sz w:val="23"/>
          <w:szCs w:val="23"/>
          <w:lang w:val="fr-CA"/>
        </w:rPr>
        <w:t xml:space="preserve">Dans votre présentation, </w:t>
      </w:r>
      <w:r w:rsidR="003A377F" w:rsidRPr="001D34E7">
        <w:rPr>
          <w:rFonts w:ascii="Cambria" w:eastAsia="Cambria" w:hAnsi="Cambria" w:cs="Calibri"/>
          <w:sz w:val="23"/>
          <w:szCs w:val="23"/>
          <w:lang w:val="fr-CA"/>
        </w:rPr>
        <w:t>employe</w:t>
      </w:r>
      <w:r w:rsidRPr="001D34E7">
        <w:rPr>
          <w:rFonts w:ascii="Cambria" w:eastAsia="Cambria" w:hAnsi="Cambria" w:cs="Calibri"/>
          <w:sz w:val="23"/>
          <w:szCs w:val="23"/>
          <w:lang w:val="fr-CA"/>
        </w:rPr>
        <w:t xml:space="preserve">z les six concepts principaux de la pensée historique </w:t>
      </w:r>
      <w:bookmarkStart w:id="0" w:name="_Hlk164078976"/>
      <w:r w:rsidRPr="001D34E7">
        <w:rPr>
          <w:rFonts w:ascii="Cambria" w:eastAsia="Cambria" w:hAnsi="Cambria" w:cs="Calibri"/>
          <w:color w:val="3B3B3B"/>
          <w:sz w:val="23"/>
          <w:szCs w:val="23"/>
          <w:lang w:val="fr-CA"/>
        </w:rPr>
        <w:t>(portée, preuves, continuité et changement, causes et conséquences, perspective et jugement éthique) qui s’appliquent à votre sujet.</w:t>
      </w:r>
      <w:bookmarkEnd w:id="0"/>
    </w:p>
    <w:sectPr w:rsidR="001829F6" w:rsidRPr="001D34E7" w:rsidSect="001E4E6A">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51211" w14:textId="77777777" w:rsidR="00022CC7" w:rsidRDefault="00022CC7">
      <w:pPr>
        <w:spacing w:after="0" w:line="240" w:lineRule="auto"/>
      </w:pPr>
      <w:r>
        <w:separator/>
      </w:r>
    </w:p>
  </w:endnote>
  <w:endnote w:type="continuationSeparator" w:id="0">
    <w:p w14:paraId="04BDF33D" w14:textId="77777777" w:rsidR="00022CC7" w:rsidRDefault="00022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3954D" w14:textId="69A55FA8" w:rsidR="00416F3E" w:rsidRPr="002F7233" w:rsidRDefault="00000000" w:rsidP="00416F3E">
    <w:pPr>
      <w:pStyle w:val="Footer"/>
      <w:pBdr>
        <w:top w:val="thinThickSmallGap" w:sz="24" w:space="1" w:color="622423" w:themeColor="accent2" w:themeShade="7F"/>
      </w:pBdr>
      <w:jc w:val="center"/>
      <w:rPr>
        <w:rFonts w:asciiTheme="majorHAnsi" w:hAnsiTheme="majorHAnsi"/>
        <w:sz w:val="18"/>
        <w:szCs w:val="18"/>
        <w:lang w:val="fr-CA"/>
      </w:rPr>
    </w:pPr>
    <w:r>
      <w:rPr>
        <w:rFonts w:ascii="Cambria" w:eastAsia="Cambria" w:hAnsi="Cambria" w:cs="Times New Roman"/>
        <w:i/>
        <w:iCs/>
        <w:sz w:val="16"/>
        <w:szCs w:val="16"/>
        <w:lang w:val="fr-CA"/>
      </w:rPr>
      <w:t>2024-0</w:t>
    </w:r>
    <w:r w:rsidR="001D34E7">
      <w:rPr>
        <w:rFonts w:ascii="Cambria" w:eastAsia="Cambria" w:hAnsi="Cambria" w:cs="Times New Roman"/>
        <w:i/>
        <w:iCs/>
        <w:sz w:val="16"/>
        <w:szCs w:val="16"/>
        <w:lang w:val="fr-CA"/>
      </w:rPr>
      <w:t>6</w:t>
    </w:r>
    <w:r>
      <w:rPr>
        <w:rFonts w:ascii="Cambria" w:eastAsia="Cambria" w:hAnsi="Cambria" w:cs="Times New Roman"/>
        <w:i/>
        <w:iCs/>
        <w:sz w:val="16"/>
        <w:szCs w:val="16"/>
        <w:lang w:val="fr-CA"/>
      </w:rPr>
      <w:t>-</w:t>
    </w:r>
    <w:r w:rsidR="001D34E7">
      <w:rPr>
        <w:rFonts w:ascii="Cambria" w:eastAsia="Cambria" w:hAnsi="Cambria" w:cs="Times New Roman"/>
        <w:i/>
        <w:iCs/>
        <w:sz w:val="16"/>
        <w:szCs w:val="16"/>
        <w:lang w:val="fr-CA"/>
      </w:rPr>
      <w:t xml:space="preserve">26  </w:t>
    </w:r>
    <w:r>
      <w:rPr>
        <w:rFonts w:ascii="Cambria" w:eastAsia="Cambria" w:hAnsi="Cambria" w:cs="Times New Roman"/>
        <w:i/>
        <w:iCs/>
        <w:sz w:val="16"/>
        <w:szCs w:val="16"/>
        <w:lang w:val="fr-CA"/>
      </w:rPr>
      <w:t xml:space="preserve"> </w:t>
    </w:r>
    <w:r>
      <w:rPr>
        <w:rFonts w:ascii="Cambria" w:eastAsia="Cambria" w:hAnsi="Cambria" w:cs="Times New Roman"/>
        <w:sz w:val="18"/>
        <w:szCs w:val="18"/>
        <w:lang w:val="fr-CA"/>
      </w:rPr>
      <w:t xml:space="preserve">Projet sur l’histoire du mouvement ouvrier : un partenariat entre le Labour Héritage Centre et la FECB </w:t>
    </w:r>
    <w:r>
      <w:ptab w:relativeTo="margin" w:alignment="right" w:leader="none"/>
    </w:r>
    <w:r>
      <w:rPr>
        <w:rFonts w:ascii="Cambria" w:eastAsia="Cambria" w:hAnsi="Cambria" w:cs="Times New Roman"/>
        <w:i/>
        <w:iCs/>
        <w:sz w:val="16"/>
        <w:szCs w:val="16"/>
        <w:lang w:val="fr-CA"/>
      </w:rPr>
      <w:t xml:space="preserve">Page </w:t>
    </w:r>
    <w:r w:rsidRPr="00E53EA2">
      <w:rPr>
        <w:rFonts w:asciiTheme="majorHAnsi" w:hAnsiTheme="majorHAnsi"/>
        <w:i/>
        <w:iCs/>
        <w:sz w:val="16"/>
        <w:szCs w:val="16"/>
      </w:rPr>
      <w:fldChar w:fldCharType="begin"/>
    </w:r>
    <w:r w:rsidRPr="002F7233">
      <w:rPr>
        <w:rFonts w:asciiTheme="majorHAnsi" w:hAnsiTheme="majorHAnsi"/>
        <w:i/>
        <w:iCs/>
        <w:sz w:val="16"/>
        <w:szCs w:val="16"/>
        <w:lang w:val="fr-CA"/>
      </w:rPr>
      <w:instrText xml:space="preserve"> PAGE   \* MERGEFORMAT </w:instrText>
    </w:r>
    <w:r w:rsidRPr="00E53EA2">
      <w:rPr>
        <w:rFonts w:asciiTheme="majorHAnsi" w:hAnsiTheme="majorHAnsi"/>
        <w:i/>
        <w:iCs/>
        <w:sz w:val="16"/>
        <w:szCs w:val="16"/>
      </w:rPr>
      <w:fldChar w:fldCharType="separate"/>
    </w:r>
    <w:r w:rsidRPr="002F7233">
      <w:rPr>
        <w:rFonts w:asciiTheme="majorHAnsi" w:hAnsiTheme="majorHAnsi"/>
        <w:i/>
        <w:iCs/>
        <w:sz w:val="16"/>
        <w:szCs w:val="16"/>
        <w:lang w:val="fr-CA"/>
      </w:rPr>
      <w:t>1</w:t>
    </w:r>
    <w:r w:rsidRPr="00E53EA2">
      <w:rPr>
        <w:rFonts w:asciiTheme="majorHAnsi" w:hAnsiTheme="majorHAnsi"/>
        <w:i/>
        <w:iCs/>
        <w:sz w:val="16"/>
        <w:szCs w:val="16"/>
      </w:rPr>
      <w:fldChar w:fldCharType="end"/>
    </w:r>
  </w:p>
  <w:p w14:paraId="34368046" w14:textId="77777777" w:rsidR="005A3381" w:rsidRPr="002F7233" w:rsidRDefault="005A3381" w:rsidP="00416F3E">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CBAFF" w14:textId="77777777" w:rsidR="00022CC7" w:rsidRDefault="00022CC7">
      <w:pPr>
        <w:spacing w:after="0" w:line="240" w:lineRule="auto"/>
      </w:pPr>
      <w:r>
        <w:separator/>
      </w:r>
    </w:p>
  </w:footnote>
  <w:footnote w:type="continuationSeparator" w:id="0">
    <w:p w14:paraId="08B17BED" w14:textId="77777777" w:rsidR="00022CC7" w:rsidRDefault="00022C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18FA6" w14:textId="77777777" w:rsidR="001D34E7" w:rsidRPr="00413F62" w:rsidRDefault="001D34E7" w:rsidP="001D34E7">
    <w:pPr>
      <w:pStyle w:val="Header"/>
      <w:pBdr>
        <w:bottom w:val="thickThinSmallGap" w:sz="24" w:space="1" w:color="622423" w:themeColor="accent2" w:themeShade="7F"/>
      </w:pBdr>
      <w:jc w:val="center"/>
      <w:rPr>
        <w:rFonts w:asciiTheme="majorHAnsi" w:eastAsiaTheme="majorEastAsia" w:hAnsiTheme="majorHAnsi" w:cstheme="majorBidi"/>
        <w:sz w:val="28"/>
        <w:szCs w:val="28"/>
        <w:lang w:val="fr-CA"/>
      </w:rPr>
    </w:pPr>
    <w:r w:rsidRPr="00413F62">
      <w:rPr>
        <w:rFonts w:ascii="Cambria" w:eastAsia="Cambria" w:hAnsi="Cambria" w:cs="Times New Roman"/>
        <w:sz w:val="28"/>
        <w:szCs w:val="28"/>
        <w:lang w:val="fr-CA"/>
      </w:rPr>
      <w:t>Les travailleurs : histoire du mouvement ouvrier en Colombie-Britannique</w:t>
    </w:r>
  </w:p>
  <w:p w14:paraId="268C46EF" w14:textId="12155604" w:rsidR="005A3381" w:rsidRPr="001D34E7" w:rsidRDefault="005A3381" w:rsidP="001D34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1584C"/>
    <w:multiLevelType w:val="hybridMultilevel"/>
    <w:tmpl w:val="0C38254E"/>
    <w:lvl w:ilvl="0" w:tplc="94726972">
      <w:numFmt w:val="bullet"/>
      <w:lvlText w:val=""/>
      <w:lvlJc w:val="left"/>
      <w:pPr>
        <w:ind w:left="720" w:hanging="360"/>
      </w:pPr>
      <w:rPr>
        <w:rFonts w:ascii="Symbol" w:eastAsia="Times New Roman" w:hAnsi="Symbol" w:cs="Times New Roman" w:hint="default"/>
      </w:rPr>
    </w:lvl>
    <w:lvl w:ilvl="1" w:tplc="A120EEE6" w:tentative="1">
      <w:start w:val="1"/>
      <w:numFmt w:val="bullet"/>
      <w:lvlText w:val="o"/>
      <w:lvlJc w:val="left"/>
      <w:pPr>
        <w:ind w:left="1440" w:hanging="360"/>
      </w:pPr>
      <w:rPr>
        <w:rFonts w:ascii="Courier New" w:hAnsi="Courier New" w:cs="Courier New" w:hint="default"/>
      </w:rPr>
    </w:lvl>
    <w:lvl w:ilvl="2" w:tplc="6C462A1A" w:tentative="1">
      <w:start w:val="1"/>
      <w:numFmt w:val="bullet"/>
      <w:lvlText w:val=""/>
      <w:lvlJc w:val="left"/>
      <w:pPr>
        <w:ind w:left="2160" w:hanging="360"/>
      </w:pPr>
      <w:rPr>
        <w:rFonts w:ascii="Wingdings" w:hAnsi="Wingdings" w:hint="default"/>
      </w:rPr>
    </w:lvl>
    <w:lvl w:ilvl="3" w:tplc="A40C08C4" w:tentative="1">
      <w:start w:val="1"/>
      <w:numFmt w:val="bullet"/>
      <w:lvlText w:val=""/>
      <w:lvlJc w:val="left"/>
      <w:pPr>
        <w:ind w:left="2880" w:hanging="360"/>
      </w:pPr>
      <w:rPr>
        <w:rFonts w:ascii="Symbol" w:hAnsi="Symbol" w:hint="default"/>
      </w:rPr>
    </w:lvl>
    <w:lvl w:ilvl="4" w:tplc="A6544CAC" w:tentative="1">
      <w:start w:val="1"/>
      <w:numFmt w:val="bullet"/>
      <w:lvlText w:val="o"/>
      <w:lvlJc w:val="left"/>
      <w:pPr>
        <w:ind w:left="3600" w:hanging="360"/>
      </w:pPr>
      <w:rPr>
        <w:rFonts w:ascii="Courier New" w:hAnsi="Courier New" w:cs="Courier New" w:hint="default"/>
      </w:rPr>
    </w:lvl>
    <w:lvl w:ilvl="5" w:tplc="DE6C721E" w:tentative="1">
      <w:start w:val="1"/>
      <w:numFmt w:val="bullet"/>
      <w:lvlText w:val=""/>
      <w:lvlJc w:val="left"/>
      <w:pPr>
        <w:ind w:left="4320" w:hanging="360"/>
      </w:pPr>
      <w:rPr>
        <w:rFonts w:ascii="Wingdings" w:hAnsi="Wingdings" w:hint="default"/>
      </w:rPr>
    </w:lvl>
    <w:lvl w:ilvl="6" w:tplc="6BFC33B4" w:tentative="1">
      <w:start w:val="1"/>
      <w:numFmt w:val="bullet"/>
      <w:lvlText w:val=""/>
      <w:lvlJc w:val="left"/>
      <w:pPr>
        <w:ind w:left="5040" w:hanging="360"/>
      </w:pPr>
      <w:rPr>
        <w:rFonts w:ascii="Symbol" w:hAnsi="Symbol" w:hint="default"/>
      </w:rPr>
    </w:lvl>
    <w:lvl w:ilvl="7" w:tplc="E506D0E4" w:tentative="1">
      <w:start w:val="1"/>
      <w:numFmt w:val="bullet"/>
      <w:lvlText w:val="o"/>
      <w:lvlJc w:val="left"/>
      <w:pPr>
        <w:ind w:left="5760" w:hanging="360"/>
      </w:pPr>
      <w:rPr>
        <w:rFonts w:ascii="Courier New" w:hAnsi="Courier New" w:cs="Courier New" w:hint="default"/>
      </w:rPr>
    </w:lvl>
    <w:lvl w:ilvl="8" w:tplc="5A583E62" w:tentative="1">
      <w:start w:val="1"/>
      <w:numFmt w:val="bullet"/>
      <w:lvlText w:val=""/>
      <w:lvlJc w:val="left"/>
      <w:pPr>
        <w:ind w:left="6480" w:hanging="360"/>
      </w:pPr>
      <w:rPr>
        <w:rFonts w:ascii="Wingdings" w:hAnsi="Wingdings" w:hint="default"/>
      </w:rPr>
    </w:lvl>
  </w:abstractNum>
  <w:abstractNum w:abstractNumId="1" w15:restartNumberingAfterBreak="0">
    <w:nsid w:val="30030EC0"/>
    <w:multiLevelType w:val="hybridMultilevel"/>
    <w:tmpl w:val="17B4B92E"/>
    <w:lvl w:ilvl="0" w:tplc="93743BA2">
      <w:start w:val="1"/>
      <w:numFmt w:val="bullet"/>
      <w:lvlText w:val=""/>
      <w:lvlJc w:val="left"/>
      <w:pPr>
        <w:ind w:left="720" w:hanging="360"/>
      </w:pPr>
      <w:rPr>
        <w:rFonts w:ascii="Symbol" w:hAnsi="Symbol" w:hint="default"/>
      </w:rPr>
    </w:lvl>
    <w:lvl w:ilvl="1" w:tplc="0FE28FB2" w:tentative="1">
      <w:start w:val="1"/>
      <w:numFmt w:val="bullet"/>
      <w:lvlText w:val="o"/>
      <w:lvlJc w:val="left"/>
      <w:pPr>
        <w:ind w:left="1440" w:hanging="360"/>
      </w:pPr>
      <w:rPr>
        <w:rFonts w:ascii="Courier New" w:hAnsi="Courier New" w:cs="Courier New" w:hint="default"/>
      </w:rPr>
    </w:lvl>
    <w:lvl w:ilvl="2" w:tplc="4490C852" w:tentative="1">
      <w:start w:val="1"/>
      <w:numFmt w:val="bullet"/>
      <w:lvlText w:val=""/>
      <w:lvlJc w:val="left"/>
      <w:pPr>
        <w:ind w:left="2160" w:hanging="360"/>
      </w:pPr>
      <w:rPr>
        <w:rFonts w:ascii="Wingdings" w:hAnsi="Wingdings" w:hint="default"/>
      </w:rPr>
    </w:lvl>
    <w:lvl w:ilvl="3" w:tplc="9BB4BF12" w:tentative="1">
      <w:start w:val="1"/>
      <w:numFmt w:val="bullet"/>
      <w:lvlText w:val=""/>
      <w:lvlJc w:val="left"/>
      <w:pPr>
        <w:ind w:left="2880" w:hanging="360"/>
      </w:pPr>
      <w:rPr>
        <w:rFonts w:ascii="Symbol" w:hAnsi="Symbol" w:hint="default"/>
      </w:rPr>
    </w:lvl>
    <w:lvl w:ilvl="4" w:tplc="B58A2410" w:tentative="1">
      <w:start w:val="1"/>
      <w:numFmt w:val="bullet"/>
      <w:lvlText w:val="o"/>
      <w:lvlJc w:val="left"/>
      <w:pPr>
        <w:ind w:left="3600" w:hanging="360"/>
      </w:pPr>
      <w:rPr>
        <w:rFonts w:ascii="Courier New" w:hAnsi="Courier New" w:cs="Courier New" w:hint="default"/>
      </w:rPr>
    </w:lvl>
    <w:lvl w:ilvl="5" w:tplc="FE06C5D4" w:tentative="1">
      <w:start w:val="1"/>
      <w:numFmt w:val="bullet"/>
      <w:lvlText w:val=""/>
      <w:lvlJc w:val="left"/>
      <w:pPr>
        <w:ind w:left="4320" w:hanging="360"/>
      </w:pPr>
      <w:rPr>
        <w:rFonts w:ascii="Wingdings" w:hAnsi="Wingdings" w:hint="default"/>
      </w:rPr>
    </w:lvl>
    <w:lvl w:ilvl="6" w:tplc="122808B4" w:tentative="1">
      <w:start w:val="1"/>
      <w:numFmt w:val="bullet"/>
      <w:lvlText w:val=""/>
      <w:lvlJc w:val="left"/>
      <w:pPr>
        <w:ind w:left="5040" w:hanging="360"/>
      </w:pPr>
      <w:rPr>
        <w:rFonts w:ascii="Symbol" w:hAnsi="Symbol" w:hint="default"/>
      </w:rPr>
    </w:lvl>
    <w:lvl w:ilvl="7" w:tplc="414C677C" w:tentative="1">
      <w:start w:val="1"/>
      <w:numFmt w:val="bullet"/>
      <w:lvlText w:val="o"/>
      <w:lvlJc w:val="left"/>
      <w:pPr>
        <w:ind w:left="5760" w:hanging="360"/>
      </w:pPr>
      <w:rPr>
        <w:rFonts w:ascii="Courier New" w:hAnsi="Courier New" w:cs="Courier New" w:hint="default"/>
      </w:rPr>
    </w:lvl>
    <w:lvl w:ilvl="8" w:tplc="8026D5F0" w:tentative="1">
      <w:start w:val="1"/>
      <w:numFmt w:val="bullet"/>
      <w:lvlText w:val=""/>
      <w:lvlJc w:val="left"/>
      <w:pPr>
        <w:ind w:left="6480" w:hanging="360"/>
      </w:pPr>
      <w:rPr>
        <w:rFonts w:ascii="Wingdings" w:hAnsi="Wingdings" w:hint="default"/>
      </w:rPr>
    </w:lvl>
  </w:abstractNum>
  <w:abstractNum w:abstractNumId="2"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535F20A6"/>
    <w:multiLevelType w:val="hybridMultilevel"/>
    <w:tmpl w:val="4E9AC97C"/>
    <w:lvl w:ilvl="0" w:tplc="4DF6470C">
      <w:start w:val="1"/>
      <w:numFmt w:val="decimal"/>
      <w:lvlText w:val="%1."/>
      <w:lvlJc w:val="left"/>
      <w:pPr>
        <w:ind w:left="720" w:hanging="360"/>
      </w:pPr>
    </w:lvl>
    <w:lvl w:ilvl="1" w:tplc="21D65454" w:tentative="1">
      <w:start w:val="1"/>
      <w:numFmt w:val="lowerLetter"/>
      <w:lvlText w:val="%2."/>
      <w:lvlJc w:val="left"/>
      <w:pPr>
        <w:ind w:left="1440" w:hanging="360"/>
      </w:pPr>
    </w:lvl>
    <w:lvl w:ilvl="2" w:tplc="A81261A0" w:tentative="1">
      <w:start w:val="1"/>
      <w:numFmt w:val="lowerRoman"/>
      <w:lvlText w:val="%3."/>
      <w:lvlJc w:val="right"/>
      <w:pPr>
        <w:ind w:left="2160" w:hanging="180"/>
      </w:pPr>
    </w:lvl>
    <w:lvl w:ilvl="3" w:tplc="9F723F86" w:tentative="1">
      <w:start w:val="1"/>
      <w:numFmt w:val="decimal"/>
      <w:lvlText w:val="%4."/>
      <w:lvlJc w:val="left"/>
      <w:pPr>
        <w:ind w:left="2880" w:hanging="360"/>
      </w:pPr>
    </w:lvl>
    <w:lvl w:ilvl="4" w:tplc="75B2B658" w:tentative="1">
      <w:start w:val="1"/>
      <w:numFmt w:val="lowerLetter"/>
      <w:lvlText w:val="%5."/>
      <w:lvlJc w:val="left"/>
      <w:pPr>
        <w:ind w:left="3600" w:hanging="360"/>
      </w:pPr>
    </w:lvl>
    <w:lvl w:ilvl="5" w:tplc="C4C2E6FC" w:tentative="1">
      <w:start w:val="1"/>
      <w:numFmt w:val="lowerRoman"/>
      <w:lvlText w:val="%6."/>
      <w:lvlJc w:val="right"/>
      <w:pPr>
        <w:ind w:left="4320" w:hanging="180"/>
      </w:pPr>
    </w:lvl>
    <w:lvl w:ilvl="6" w:tplc="029EC6F4" w:tentative="1">
      <w:start w:val="1"/>
      <w:numFmt w:val="decimal"/>
      <w:lvlText w:val="%7."/>
      <w:lvlJc w:val="left"/>
      <w:pPr>
        <w:ind w:left="5040" w:hanging="360"/>
      </w:pPr>
    </w:lvl>
    <w:lvl w:ilvl="7" w:tplc="F8F0B456" w:tentative="1">
      <w:start w:val="1"/>
      <w:numFmt w:val="lowerLetter"/>
      <w:lvlText w:val="%8."/>
      <w:lvlJc w:val="left"/>
      <w:pPr>
        <w:ind w:left="5760" w:hanging="360"/>
      </w:pPr>
    </w:lvl>
    <w:lvl w:ilvl="8" w:tplc="CF8844A6" w:tentative="1">
      <w:start w:val="1"/>
      <w:numFmt w:val="lowerRoman"/>
      <w:lvlText w:val="%9."/>
      <w:lvlJc w:val="right"/>
      <w:pPr>
        <w:ind w:left="6480" w:hanging="180"/>
      </w:pPr>
    </w:lvl>
  </w:abstractNum>
  <w:abstractNum w:abstractNumId="4" w15:restartNumberingAfterBreak="0">
    <w:nsid w:val="6D662628"/>
    <w:multiLevelType w:val="hybridMultilevel"/>
    <w:tmpl w:val="BB3EE30C"/>
    <w:lvl w:ilvl="0" w:tplc="048831DE">
      <w:numFmt w:val="bullet"/>
      <w:lvlText w:val=""/>
      <w:lvlJc w:val="left"/>
      <w:pPr>
        <w:ind w:left="720" w:hanging="360"/>
      </w:pPr>
      <w:rPr>
        <w:rFonts w:ascii="Symbol" w:eastAsia="Times New Roman" w:hAnsi="Symbol" w:cs="Times New Roman" w:hint="default"/>
      </w:rPr>
    </w:lvl>
    <w:lvl w:ilvl="1" w:tplc="5CF202B6" w:tentative="1">
      <w:start w:val="1"/>
      <w:numFmt w:val="bullet"/>
      <w:lvlText w:val="o"/>
      <w:lvlJc w:val="left"/>
      <w:pPr>
        <w:ind w:left="1440" w:hanging="360"/>
      </w:pPr>
      <w:rPr>
        <w:rFonts w:ascii="Courier New" w:hAnsi="Courier New" w:cs="Courier New" w:hint="default"/>
      </w:rPr>
    </w:lvl>
    <w:lvl w:ilvl="2" w:tplc="575A76F8" w:tentative="1">
      <w:start w:val="1"/>
      <w:numFmt w:val="bullet"/>
      <w:lvlText w:val=""/>
      <w:lvlJc w:val="left"/>
      <w:pPr>
        <w:ind w:left="2160" w:hanging="360"/>
      </w:pPr>
      <w:rPr>
        <w:rFonts w:ascii="Wingdings" w:hAnsi="Wingdings" w:hint="default"/>
      </w:rPr>
    </w:lvl>
    <w:lvl w:ilvl="3" w:tplc="6D6ADFA6" w:tentative="1">
      <w:start w:val="1"/>
      <w:numFmt w:val="bullet"/>
      <w:lvlText w:val=""/>
      <w:lvlJc w:val="left"/>
      <w:pPr>
        <w:ind w:left="2880" w:hanging="360"/>
      </w:pPr>
      <w:rPr>
        <w:rFonts w:ascii="Symbol" w:hAnsi="Symbol" w:hint="default"/>
      </w:rPr>
    </w:lvl>
    <w:lvl w:ilvl="4" w:tplc="940E5B2C" w:tentative="1">
      <w:start w:val="1"/>
      <w:numFmt w:val="bullet"/>
      <w:lvlText w:val="o"/>
      <w:lvlJc w:val="left"/>
      <w:pPr>
        <w:ind w:left="3600" w:hanging="360"/>
      </w:pPr>
      <w:rPr>
        <w:rFonts w:ascii="Courier New" w:hAnsi="Courier New" w:cs="Courier New" w:hint="default"/>
      </w:rPr>
    </w:lvl>
    <w:lvl w:ilvl="5" w:tplc="30F6A28C" w:tentative="1">
      <w:start w:val="1"/>
      <w:numFmt w:val="bullet"/>
      <w:lvlText w:val=""/>
      <w:lvlJc w:val="left"/>
      <w:pPr>
        <w:ind w:left="4320" w:hanging="360"/>
      </w:pPr>
      <w:rPr>
        <w:rFonts w:ascii="Wingdings" w:hAnsi="Wingdings" w:hint="default"/>
      </w:rPr>
    </w:lvl>
    <w:lvl w:ilvl="6" w:tplc="6B146FC0" w:tentative="1">
      <w:start w:val="1"/>
      <w:numFmt w:val="bullet"/>
      <w:lvlText w:val=""/>
      <w:lvlJc w:val="left"/>
      <w:pPr>
        <w:ind w:left="5040" w:hanging="360"/>
      </w:pPr>
      <w:rPr>
        <w:rFonts w:ascii="Symbol" w:hAnsi="Symbol" w:hint="default"/>
      </w:rPr>
    </w:lvl>
    <w:lvl w:ilvl="7" w:tplc="9C76FC58" w:tentative="1">
      <w:start w:val="1"/>
      <w:numFmt w:val="bullet"/>
      <w:lvlText w:val="o"/>
      <w:lvlJc w:val="left"/>
      <w:pPr>
        <w:ind w:left="5760" w:hanging="360"/>
      </w:pPr>
      <w:rPr>
        <w:rFonts w:ascii="Courier New" w:hAnsi="Courier New" w:cs="Courier New" w:hint="default"/>
      </w:rPr>
    </w:lvl>
    <w:lvl w:ilvl="8" w:tplc="54A47916" w:tentative="1">
      <w:start w:val="1"/>
      <w:numFmt w:val="bullet"/>
      <w:lvlText w:val=""/>
      <w:lvlJc w:val="left"/>
      <w:pPr>
        <w:ind w:left="6480" w:hanging="360"/>
      </w:pPr>
      <w:rPr>
        <w:rFonts w:ascii="Wingdings" w:hAnsi="Wingdings" w:hint="default"/>
      </w:rPr>
    </w:lvl>
  </w:abstractNum>
  <w:abstractNum w:abstractNumId="5" w15:restartNumberingAfterBreak="0">
    <w:nsid w:val="7EA31101"/>
    <w:multiLevelType w:val="hybridMultilevel"/>
    <w:tmpl w:val="81D412BC"/>
    <w:lvl w:ilvl="0" w:tplc="B4B4D7A6">
      <w:numFmt w:val="bullet"/>
      <w:lvlText w:val=""/>
      <w:lvlJc w:val="left"/>
      <w:pPr>
        <w:ind w:left="720" w:hanging="360"/>
      </w:pPr>
      <w:rPr>
        <w:rFonts w:ascii="Symbol" w:eastAsia="Times New Roman" w:hAnsi="Symbol" w:cs="Times New Roman" w:hint="default"/>
        <w:color w:val="0000FF" w:themeColor="hyperlink"/>
        <w:u w:val="single"/>
      </w:rPr>
    </w:lvl>
    <w:lvl w:ilvl="1" w:tplc="B60ED094" w:tentative="1">
      <w:start w:val="1"/>
      <w:numFmt w:val="bullet"/>
      <w:lvlText w:val="o"/>
      <w:lvlJc w:val="left"/>
      <w:pPr>
        <w:ind w:left="1440" w:hanging="360"/>
      </w:pPr>
      <w:rPr>
        <w:rFonts w:ascii="Courier New" w:hAnsi="Courier New" w:cs="Courier New" w:hint="default"/>
      </w:rPr>
    </w:lvl>
    <w:lvl w:ilvl="2" w:tplc="6CE28BE4" w:tentative="1">
      <w:start w:val="1"/>
      <w:numFmt w:val="bullet"/>
      <w:lvlText w:val=""/>
      <w:lvlJc w:val="left"/>
      <w:pPr>
        <w:ind w:left="2160" w:hanging="360"/>
      </w:pPr>
      <w:rPr>
        <w:rFonts w:ascii="Wingdings" w:hAnsi="Wingdings" w:hint="default"/>
      </w:rPr>
    </w:lvl>
    <w:lvl w:ilvl="3" w:tplc="3E1C1F5E" w:tentative="1">
      <w:start w:val="1"/>
      <w:numFmt w:val="bullet"/>
      <w:lvlText w:val=""/>
      <w:lvlJc w:val="left"/>
      <w:pPr>
        <w:ind w:left="2880" w:hanging="360"/>
      </w:pPr>
      <w:rPr>
        <w:rFonts w:ascii="Symbol" w:hAnsi="Symbol" w:hint="default"/>
      </w:rPr>
    </w:lvl>
    <w:lvl w:ilvl="4" w:tplc="DCB81232" w:tentative="1">
      <w:start w:val="1"/>
      <w:numFmt w:val="bullet"/>
      <w:lvlText w:val="o"/>
      <w:lvlJc w:val="left"/>
      <w:pPr>
        <w:ind w:left="3600" w:hanging="360"/>
      </w:pPr>
      <w:rPr>
        <w:rFonts w:ascii="Courier New" w:hAnsi="Courier New" w:cs="Courier New" w:hint="default"/>
      </w:rPr>
    </w:lvl>
    <w:lvl w:ilvl="5" w:tplc="71B49A88" w:tentative="1">
      <w:start w:val="1"/>
      <w:numFmt w:val="bullet"/>
      <w:lvlText w:val=""/>
      <w:lvlJc w:val="left"/>
      <w:pPr>
        <w:ind w:left="4320" w:hanging="360"/>
      </w:pPr>
      <w:rPr>
        <w:rFonts w:ascii="Wingdings" w:hAnsi="Wingdings" w:hint="default"/>
      </w:rPr>
    </w:lvl>
    <w:lvl w:ilvl="6" w:tplc="ECCA8046" w:tentative="1">
      <w:start w:val="1"/>
      <w:numFmt w:val="bullet"/>
      <w:lvlText w:val=""/>
      <w:lvlJc w:val="left"/>
      <w:pPr>
        <w:ind w:left="5040" w:hanging="360"/>
      </w:pPr>
      <w:rPr>
        <w:rFonts w:ascii="Symbol" w:hAnsi="Symbol" w:hint="default"/>
      </w:rPr>
    </w:lvl>
    <w:lvl w:ilvl="7" w:tplc="5BF40DCC" w:tentative="1">
      <w:start w:val="1"/>
      <w:numFmt w:val="bullet"/>
      <w:lvlText w:val="o"/>
      <w:lvlJc w:val="left"/>
      <w:pPr>
        <w:ind w:left="5760" w:hanging="360"/>
      </w:pPr>
      <w:rPr>
        <w:rFonts w:ascii="Courier New" w:hAnsi="Courier New" w:cs="Courier New" w:hint="default"/>
      </w:rPr>
    </w:lvl>
    <w:lvl w:ilvl="8" w:tplc="D1EA9FF6" w:tentative="1">
      <w:start w:val="1"/>
      <w:numFmt w:val="bullet"/>
      <w:lvlText w:val=""/>
      <w:lvlJc w:val="left"/>
      <w:pPr>
        <w:ind w:left="6480" w:hanging="360"/>
      </w:pPr>
      <w:rPr>
        <w:rFonts w:ascii="Wingdings" w:hAnsi="Wingdings" w:hint="default"/>
      </w:rPr>
    </w:lvl>
  </w:abstractNum>
  <w:num w:numId="1" w16cid:durableId="837694403">
    <w:abstractNumId w:val="2"/>
  </w:num>
  <w:num w:numId="2" w16cid:durableId="143544093">
    <w:abstractNumId w:val="3"/>
  </w:num>
  <w:num w:numId="3" w16cid:durableId="2143762228">
    <w:abstractNumId w:val="5"/>
  </w:num>
  <w:num w:numId="4" w16cid:durableId="1917546383">
    <w:abstractNumId w:val="0"/>
  </w:num>
  <w:num w:numId="5" w16cid:durableId="1139304143">
    <w:abstractNumId w:val="4"/>
  </w:num>
  <w:num w:numId="6" w16cid:durableId="4153244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05C"/>
    <w:rsid w:val="00000D40"/>
    <w:rsid w:val="00022CC7"/>
    <w:rsid w:val="0006543A"/>
    <w:rsid w:val="000E33F4"/>
    <w:rsid w:val="00123122"/>
    <w:rsid w:val="001829F6"/>
    <w:rsid w:val="001840E9"/>
    <w:rsid w:val="001A652C"/>
    <w:rsid w:val="001D34E7"/>
    <w:rsid w:val="001E4E6A"/>
    <w:rsid w:val="0022158D"/>
    <w:rsid w:val="00247254"/>
    <w:rsid w:val="002C42D3"/>
    <w:rsid w:val="002D73A7"/>
    <w:rsid w:val="002F577C"/>
    <w:rsid w:val="002F7233"/>
    <w:rsid w:val="0034199A"/>
    <w:rsid w:val="003A377F"/>
    <w:rsid w:val="003C5EBC"/>
    <w:rsid w:val="003D39DE"/>
    <w:rsid w:val="00416F3E"/>
    <w:rsid w:val="005A3381"/>
    <w:rsid w:val="005D5E08"/>
    <w:rsid w:val="005E3009"/>
    <w:rsid w:val="006200E1"/>
    <w:rsid w:val="00687F4B"/>
    <w:rsid w:val="006F52DA"/>
    <w:rsid w:val="00776C0F"/>
    <w:rsid w:val="007E7322"/>
    <w:rsid w:val="00803A21"/>
    <w:rsid w:val="0086484F"/>
    <w:rsid w:val="008826AB"/>
    <w:rsid w:val="00884EFA"/>
    <w:rsid w:val="009229E0"/>
    <w:rsid w:val="009352DA"/>
    <w:rsid w:val="009802F0"/>
    <w:rsid w:val="009A4EE4"/>
    <w:rsid w:val="009B3C06"/>
    <w:rsid w:val="009C6977"/>
    <w:rsid w:val="00A069E9"/>
    <w:rsid w:val="00A2162B"/>
    <w:rsid w:val="00A804C9"/>
    <w:rsid w:val="00AD4621"/>
    <w:rsid w:val="00B76EBF"/>
    <w:rsid w:val="00BB4AB1"/>
    <w:rsid w:val="00BC326D"/>
    <w:rsid w:val="00C8050E"/>
    <w:rsid w:val="00C979CD"/>
    <w:rsid w:val="00CA04D1"/>
    <w:rsid w:val="00D35283"/>
    <w:rsid w:val="00D75D89"/>
    <w:rsid w:val="00DA7B65"/>
    <w:rsid w:val="00DB1D05"/>
    <w:rsid w:val="00DB5E1D"/>
    <w:rsid w:val="00E53EA2"/>
    <w:rsid w:val="00E86B2F"/>
    <w:rsid w:val="00EB4503"/>
    <w:rsid w:val="00F051FC"/>
    <w:rsid w:val="00F17B4B"/>
    <w:rsid w:val="00F31C62"/>
    <w:rsid w:val="00F6705C"/>
    <w:rsid w:val="00F8295D"/>
    <w:rsid w:val="00FD5E32"/>
    <w:rsid w:val="00FE2188"/>
    <w:rsid w:val="00FF35F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B7E0D"/>
  <w15:docId w15:val="{12350E03-1B34-4345-8CBD-EF69E3004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Hyperlink">
    <w:name w:val="Hyperlink"/>
    <w:basedOn w:val="DefaultParagraphFont"/>
    <w:uiPriority w:val="99"/>
    <w:unhideWhenUsed/>
    <w:rsid w:val="005D5E08"/>
    <w:rPr>
      <w:color w:val="0000FF" w:themeColor="hyperlink"/>
      <w:u w:val="single"/>
    </w:rPr>
  </w:style>
  <w:style w:type="character" w:styleId="UnresolvedMention">
    <w:name w:val="Unresolved Mention"/>
    <w:basedOn w:val="DefaultParagraphFont"/>
    <w:uiPriority w:val="99"/>
    <w:semiHidden/>
    <w:unhideWhenUsed/>
    <w:rsid w:val="003D39DE"/>
    <w:rPr>
      <w:color w:val="605E5C"/>
      <w:shd w:val="clear" w:color="auto" w:fill="E1DFDD"/>
    </w:rPr>
  </w:style>
  <w:style w:type="character" w:styleId="FollowedHyperlink">
    <w:name w:val="FollowedHyperlink"/>
    <w:basedOn w:val="DefaultParagraphFont"/>
    <w:uiPriority w:val="99"/>
    <w:semiHidden/>
    <w:unhideWhenUsed/>
    <w:rsid w:val="00BC326D"/>
    <w:rPr>
      <w:color w:val="800080" w:themeColor="followedHyperlink"/>
      <w:u w:val="single"/>
    </w:rPr>
  </w:style>
  <w:style w:type="paragraph" w:styleId="ListParagraph">
    <w:name w:val="List Paragraph"/>
    <w:basedOn w:val="Normal"/>
    <w:uiPriority w:val="34"/>
    <w:qFormat/>
    <w:rsid w:val="00F17B4B"/>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olicyalternatives.ca/publications/commentary/work-life-labour-and-charter-rights-and-freedoms" TargetMode="External"/><Relationship Id="rId3" Type="http://schemas.openxmlformats.org/officeDocument/2006/relationships/settings" Target="settings.xml"/><Relationship Id="rId7" Type="http://schemas.openxmlformats.org/officeDocument/2006/relationships/hyperlink" Target="https://www.communitystories.ca/v2/solidarity-bc-protest_solidarite-protestation-cb/?_gl=1%2A2k03fd%2A_ga%2ANDkwMzgyMDMzLjE3MTMyMTA3NTk.%2A_ga_77S97Z78MG%2AMTcxMzM3NzExNS4zLjEuMTcxMzM3NzE1My4wLjAuM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1</TotalTime>
  <Pages>1</Pages>
  <Words>516</Words>
  <Characters>2653</Characters>
  <Application>Microsoft Office Word</Application>
  <DocSecurity>0</DocSecurity>
  <Lines>75</Lines>
  <Paragraphs>26</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2</cp:revision>
  <cp:lastPrinted>2014-08-09T22:32:00Z</cp:lastPrinted>
  <dcterms:created xsi:type="dcterms:W3CDTF">2024-06-26T19:50:00Z</dcterms:created>
  <dcterms:modified xsi:type="dcterms:W3CDTF">2024-06-26T19:50:00Z</dcterms:modified>
</cp:coreProperties>
</file>