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C2D" w:rsidRDefault="00634C2D" w:rsidP="00634C2D">
      <w:pPr>
        <w:rPr>
          <w:rFonts w:asciiTheme="majorHAnsi" w:hAnsiTheme="majorHAnsi"/>
          <w:sz w:val="32"/>
          <w:szCs w:val="32"/>
        </w:rPr>
      </w:pPr>
      <w:r>
        <w:rPr>
          <w:rFonts w:asciiTheme="majorHAnsi" w:hAnsiTheme="majorHAnsi"/>
          <w:sz w:val="32"/>
          <w:szCs w:val="32"/>
        </w:rPr>
        <w:t>Document 1: Frank Rogers Biography</w:t>
      </w:r>
    </w:p>
    <w:p w:rsidR="00634C2D" w:rsidRPr="00634C2D" w:rsidRDefault="00634C2D" w:rsidP="00634C2D">
      <w:pPr>
        <w:rPr>
          <w:rFonts w:asciiTheme="majorHAnsi" w:hAnsiTheme="majorHAnsi"/>
          <w:sz w:val="32"/>
          <w:szCs w:val="32"/>
        </w:rPr>
      </w:pPr>
      <w:r w:rsidRPr="00634C2D">
        <w:rPr>
          <w:rFonts w:ascii="Georgia" w:eastAsia="Times New Roman" w:hAnsi="Georgia" w:cs="Times New Roman"/>
          <w:b/>
          <w:bCs/>
          <w:color w:val="990000"/>
          <w:sz w:val="19"/>
          <w:szCs w:val="19"/>
          <w:lang w:eastAsia="en-CA"/>
        </w:rPr>
        <w:t>ROGERS</w:t>
      </w:r>
      <w:r w:rsidRPr="00634C2D">
        <w:rPr>
          <w:rFonts w:ascii="Georgia" w:eastAsia="Times New Roman" w:hAnsi="Georgia" w:cs="Times New Roman"/>
          <w:color w:val="333333"/>
          <w:sz w:val="25"/>
          <w:szCs w:val="25"/>
          <w:lang w:eastAsia="en-CA"/>
        </w:rPr>
        <w:t xml:space="preserve">, </w:t>
      </w:r>
      <w:r w:rsidRPr="00634C2D">
        <w:rPr>
          <w:rFonts w:ascii="Georgia" w:eastAsia="Times New Roman" w:hAnsi="Georgia" w:cs="Times New Roman"/>
          <w:b/>
          <w:bCs/>
          <w:color w:val="990000"/>
          <w:sz w:val="19"/>
          <w:szCs w:val="19"/>
          <w:lang w:eastAsia="en-CA"/>
        </w:rPr>
        <w:t>FRANK</w:t>
      </w:r>
      <w:r w:rsidRPr="00634C2D">
        <w:rPr>
          <w:rFonts w:ascii="Georgia" w:eastAsia="Times New Roman" w:hAnsi="Georgia" w:cs="Times New Roman"/>
          <w:color w:val="333333"/>
          <w:sz w:val="25"/>
          <w:szCs w:val="25"/>
          <w:lang w:eastAsia="en-CA"/>
        </w:rPr>
        <w:t xml:space="preserve">, political activist and union organizer; b. </w:t>
      </w:r>
      <w:r w:rsidRPr="00634C2D">
        <w:rPr>
          <w:rFonts w:ascii="Georgia" w:eastAsia="Times New Roman" w:hAnsi="Georgia" w:cs="Times New Roman"/>
          <w:i/>
          <w:iCs/>
          <w:color w:val="333333"/>
          <w:sz w:val="25"/>
          <w:szCs w:val="25"/>
          <w:lang w:eastAsia="en-CA"/>
        </w:rPr>
        <w:t>c.</w:t>
      </w:r>
      <w:r w:rsidRPr="00634C2D">
        <w:rPr>
          <w:rFonts w:ascii="Georgia" w:eastAsia="Times New Roman" w:hAnsi="Georgia" w:cs="Times New Roman"/>
          <w:color w:val="333333"/>
          <w:sz w:val="25"/>
          <w:szCs w:val="25"/>
          <w:lang w:eastAsia="en-CA"/>
        </w:rPr>
        <w:t xml:space="preserve"> 1878; was married and had a family; d. 15 April 1903 in Vancouver.</w:t>
      </w:r>
    </w:p>
    <w:p w:rsidR="00634C2D" w:rsidRPr="001A5146" w:rsidRDefault="00634C2D" w:rsidP="001A5146">
      <w:pPr>
        <w:shd w:val="clear" w:color="auto" w:fill="FFFFFF"/>
        <w:spacing w:before="100" w:beforeAutospacing="1" w:after="40" w:line="264" w:lineRule="auto"/>
        <w:ind w:firstLine="245"/>
        <w:rPr>
          <w:rFonts w:asciiTheme="majorHAnsi" w:eastAsia="Times New Roman" w:hAnsiTheme="majorHAnsi" w:cs="Times New Roman"/>
          <w:color w:val="333333"/>
          <w:lang w:eastAsia="en-CA"/>
        </w:rPr>
      </w:pPr>
      <w:r w:rsidRPr="001A5146">
        <w:rPr>
          <w:rFonts w:asciiTheme="majorHAnsi" w:eastAsia="Times New Roman" w:hAnsiTheme="majorHAnsi" w:cs="Times New Roman"/>
          <w:color w:val="333333"/>
          <w:lang w:eastAsia="en-CA"/>
        </w:rPr>
        <w:t xml:space="preserve">By 1899 Frank Rogers was a leader in the factious left-wing community of Vancouver. He belonged to the first socialist group formed in the city, a local of the Socialist Labor Party established in 1898, but he left it in 1899 when it renounced unionism as essentially palliative. With Will </w:t>
      </w:r>
      <w:proofErr w:type="spellStart"/>
      <w:r w:rsidRPr="001A5146">
        <w:rPr>
          <w:rFonts w:asciiTheme="majorHAnsi" w:eastAsia="Times New Roman" w:hAnsiTheme="majorHAnsi" w:cs="Times New Roman"/>
          <w:color w:val="333333"/>
          <w:lang w:eastAsia="en-CA"/>
        </w:rPr>
        <w:t>MacLain</w:t>
      </w:r>
      <w:proofErr w:type="spellEnd"/>
      <w:r w:rsidRPr="001A5146">
        <w:rPr>
          <w:rFonts w:asciiTheme="majorHAnsi" w:eastAsia="Times New Roman" w:hAnsiTheme="majorHAnsi" w:cs="Times New Roman"/>
          <w:color w:val="333333"/>
          <w:lang w:eastAsia="en-CA"/>
        </w:rPr>
        <w:t xml:space="preserve">, he subsequently formed a splinter club that became the United Socialist Labor Party in early 1900. Among its policies were a number of “immediate demands,” a concession to political reality that the SLP rejected as opportunism. In the provincial election that year the USLP fielded the first socialist candidate to run for public office in British Columbia, </w:t>
      </w:r>
      <w:proofErr w:type="spellStart"/>
      <w:r w:rsidRPr="001A5146">
        <w:rPr>
          <w:rFonts w:asciiTheme="majorHAnsi" w:eastAsia="Times New Roman" w:hAnsiTheme="majorHAnsi" w:cs="Times New Roman"/>
          <w:color w:val="333333"/>
          <w:lang w:eastAsia="en-CA"/>
        </w:rPr>
        <w:t>MacLain</w:t>
      </w:r>
      <w:proofErr w:type="spellEnd"/>
      <w:r w:rsidRPr="001A5146">
        <w:rPr>
          <w:rFonts w:asciiTheme="majorHAnsi" w:eastAsia="Times New Roman" w:hAnsiTheme="majorHAnsi" w:cs="Times New Roman"/>
          <w:color w:val="333333"/>
          <w:lang w:eastAsia="en-CA"/>
        </w:rPr>
        <w:t>, and under Rogers’s guidance, it organized the first May Day celebrations in Vancouver.</w:t>
      </w:r>
    </w:p>
    <w:p w:rsidR="00634C2D" w:rsidRPr="001A5146" w:rsidRDefault="00634C2D" w:rsidP="001A5146">
      <w:pPr>
        <w:shd w:val="clear" w:color="auto" w:fill="FFFFFF"/>
        <w:spacing w:before="100" w:beforeAutospacing="1" w:after="40" w:line="264" w:lineRule="auto"/>
        <w:ind w:firstLine="245"/>
        <w:rPr>
          <w:rFonts w:asciiTheme="majorHAnsi" w:eastAsia="Times New Roman" w:hAnsiTheme="majorHAnsi" w:cs="Times New Roman"/>
          <w:color w:val="333333"/>
          <w:lang w:eastAsia="en-CA"/>
        </w:rPr>
      </w:pPr>
      <w:r w:rsidRPr="001A5146">
        <w:rPr>
          <w:rFonts w:asciiTheme="majorHAnsi" w:eastAsia="Times New Roman" w:hAnsiTheme="majorHAnsi" w:cs="Times New Roman"/>
          <w:color w:val="333333"/>
          <w:lang w:eastAsia="en-CA"/>
        </w:rPr>
        <w:t>Rogers also played a significant part in the city’s labour movement. He was a longshoreman and never worked in the fishing industry, but his most notable contribution to unionism was made through his vice-presidency of the fishermen’s union. Based in New Westminster and Vancouver, this body had been organized in late 1899 and early 1900. By the summer of 1900, when Rogers led an industry-wide strike, he was vice-president and was acknowledged to be the leader. The workforce was a multiracial one; about half the licences to fish on the Fraser were held by Japanese. Rogers attempted to unite the Japanese, natives, and Europeans who worked along the river, but bitter divisions between the groups remained. The central issues in the strike were recognition of the union and the establishment of a fixed price for sockeye salmon. Union boats patrolled the fishing grounds to discourage strikebreaking, and the Fraser River Canners’ Association regarded the patrols as intimidation. Once talks broke down, the association was able to have the militia called out. (The three justices of the peace who signed the requisition were a cannery owner, a former partner in a cannery, and a foreman at a cannery.) The day before the call-out Rogers had been arrested for intimidation, a charge which was withdrawn two days later. With substantial numbers of Japanese willing to work and the militia present to prevent demonstrations, the canners’ association was able to take a hard line with the union, which it never officially recognized. The strikers agreed to return to work in early August, having gained their demand for a uniform price. Although they had won less than total victory, Rogers’s popularity remained high. He was given an ovation and elected president of the union.</w:t>
      </w:r>
    </w:p>
    <w:p w:rsidR="00634C2D" w:rsidRPr="001A5146" w:rsidRDefault="00634C2D" w:rsidP="001A5146">
      <w:pPr>
        <w:shd w:val="clear" w:color="auto" w:fill="FFFFFF"/>
        <w:spacing w:before="100" w:beforeAutospacing="1" w:after="40" w:line="264" w:lineRule="auto"/>
        <w:ind w:firstLine="245"/>
        <w:rPr>
          <w:rFonts w:asciiTheme="majorHAnsi" w:eastAsia="Times New Roman" w:hAnsiTheme="majorHAnsi" w:cs="Times New Roman"/>
          <w:color w:val="333333"/>
          <w:lang w:eastAsia="en-CA"/>
        </w:rPr>
      </w:pPr>
      <w:r w:rsidRPr="001A5146">
        <w:rPr>
          <w:rFonts w:asciiTheme="majorHAnsi" w:eastAsia="Times New Roman" w:hAnsiTheme="majorHAnsi" w:cs="Times New Roman"/>
          <w:color w:val="333333"/>
          <w:lang w:eastAsia="en-CA"/>
        </w:rPr>
        <w:t>The sockeye season in 1901 was also disrupted by a strike, which was in many ways a reprise of 1900. Rogers again spoke for the union and ended up in jail, this time for his alleged role in kidnapping some Japanese and marooning them on Bowen Island. Although never convicted, he spent some four months in custody before being allowed bail. After the 1901 strike he played no further role in the union and by 1903 the organization itself seems to have collapsed.</w:t>
      </w:r>
    </w:p>
    <w:p w:rsidR="00634C2D" w:rsidRPr="001A5146" w:rsidRDefault="00634C2D" w:rsidP="001A5146">
      <w:pPr>
        <w:shd w:val="clear" w:color="auto" w:fill="FFFFFF"/>
        <w:spacing w:before="100" w:beforeAutospacing="1" w:after="40" w:line="264" w:lineRule="auto"/>
        <w:ind w:firstLine="245"/>
        <w:rPr>
          <w:rFonts w:asciiTheme="majorHAnsi" w:eastAsia="Times New Roman" w:hAnsiTheme="majorHAnsi" w:cs="Times New Roman"/>
          <w:color w:val="333333"/>
          <w:lang w:eastAsia="en-CA"/>
        </w:rPr>
      </w:pPr>
      <w:r w:rsidRPr="001A5146">
        <w:rPr>
          <w:rFonts w:asciiTheme="majorHAnsi" w:eastAsia="Times New Roman" w:hAnsiTheme="majorHAnsi" w:cs="Times New Roman"/>
          <w:color w:val="333333"/>
          <w:lang w:eastAsia="en-CA"/>
        </w:rPr>
        <w:t xml:space="preserve">Rogers’s connection with the labour movement continued, however. During the spring of 1903 clerical staff of the Canadian Pacific Railway went on strike. In Vancouver, a city already well established as a union stronghold, workers rallied to their cause. Longshoremen and others involved in transportation refused to handle CPR freight. Rogers, active in the stevedores’ union, soon became involved. On the night of 13 April he and several others went to investigate a </w:t>
      </w:r>
      <w:r w:rsidRPr="001A5146">
        <w:rPr>
          <w:rFonts w:asciiTheme="majorHAnsi" w:eastAsia="Times New Roman" w:hAnsiTheme="majorHAnsi" w:cs="Times New Roman"/>
          <w:color w:val="333333"/>
          <w:lang w:eastAsia="en-CA"/>
        </w:rPr>
        <w:lastRenderedPageBreak/>
        <w:t>gathering by the CPR tracks at the foot of Abbott Street. They were fired upon, and Rogers died of his wounds 36 hours later.</w:t>
      </w:r>
    </w:p>
    <w:p w:rsidR="00634C2D" w:rsidRPr="001A5146" w:rsidRDefault="00634C2D" w:rsidP="001A5146">
      <w:pPr>
        <w:shd w:val="clear" w:color="auto" w:fill="FFFFFF"/>
        <w:spacing w:before="100" w:beforeAutospacing="1" w:after="40" w:line="264" w:lineRule="auto"/>
        <w:ind w:firstLine="245"/>
        <w:rPr>
          <w:rFonts w:asciiTheme="majorHAnsi" w:eastAsia="Times New Roman" w:hAnsiTheme="majorHAnsi" w:cs="Times New Roman"/>
          <w:color w:val="333333"/>
          <w:lang w:eastAsia="en-CA"/>
        </w:rPr>
      </w:pPr>
      <w:r w:rsidRPr="001A5146">
        <w:rPr>
          <w:rFonts w:asciiTheme="majorHAnsi" w:eastAsia="Times New Roman" w:hAnsiTheme="majorHAnsi" w:cs="Times New Roman"/>
          <w:color w:val="333333"/>
          <w:lang w:eastAsia="en-CA"/>
        </w:rPr>
        <w:t xml:space="preserve">Many people concluded that a CPR strike-breaker or special constable was responsible for Rogers’s death, an inference that is supported by circumstantial evidence. The subsequent inquest, however, found that he had been murdered “by some person or persons unknown.” The police charged a non-union CPR employee, James </w:t>
      </w:r>
      <w:proofErr w:type="spellStart"/>
      <w:r w:rsidRPr="001A5146">
        <w:rPr>
          <w:rFonts w:asciiTheme="majorHAnsi" w:eastAsia="Times New Roman" w:hAnsiTheme="majorHAnsi" w:cs="Times New Roman"/>
          <w:color w:val="333333"/>
          <w:lang w:eastAsia="en-CA"/>
        </w:rPr>
        <w:t>MacGregor</w:t>
      </w:r>
      <w:proofErr w:type="spellEnd"/>
      <w:r w:rsidRPr="001A5146">
        <w:rPr>
          <w:rFonts w:asciiTheme="majorHAnsi" w:eastAsia="Times New Roman" w:hAnsiTheme="majorHAnsi" w:cs="Times New Roman"/>
          <w:color w:val="333333"/>
          <w:lang w:eastAsia="en-CA"/>
        </w:rPr>
        <w:t>, but no substantive evidence was produced at the trial and he was freed. Rogers’s murder was used by socialists to support their claims about the class struggle and it undermined the efforts of moderate labour leaders [</w:t>
      </w:r>
      <w:r w:rsidRPr="001A5146">
        <w:rPr>
          <w:rFonts w:asciiTheme="majorHAnsi" w:eastAsia="Times New Roman" w:hAnsiTheme="majorHAnsi" w:cs="Times New Roman"/>
          <w:i/>
          <w:iCs/>
          <w:color w:val="333333"/>
          <w:lang w:eastAsia="en-CA"/>
        </w:rPr>
        <w:t>see</w:t>
      </w:r>
      <w:r w:rsidRPr="001A5146">
        <w:rPr>
          <w:rFonts w:asciiTheme="majorHAnsi" w:eastAsia="Times New Roman" w:hAnsiTheme="majorHAnsi" w:cs="Times New Roman"/>
          <w:color w:val="333333"/>
          <w:lang w:eastAsia="en-CA"/>
        </w:rPr>
        <w:t xml:space="preserve"> Christopher </w:t>
      </w:r>
      <w:hyperlink r:id="rId7" w:history="1">
        <w:r w:rsidRPr="001A5146">
          <w:rPr>
            <w:rFonts w:asciiTheme="majorHAnsi" w:eastAsia="Times New Roman" w:hAnsiTheme="majorHAnsi" w:cs="Times New Roman"/>
            <w:color w:val="990000"/>
            <w:lang w:eastAsia="en-CA"/>
          </w:rPr>
          <w:t>F</w:t>
        </w:r>
        <w:r w:rsidRPr="001A5146">
          <w:rPr>
            <w:rFonts w:asciiTheme="majorHAnsi" w:eastAsia="Times New Roman" w:hAnsiTheme="majorHAnsi" w:cs="Times New Roman"/>
            <w:smallCaps/>
            <w:color w:val="990000"/>
            <w:lang w:eastAsia="en-CA"/>
          </w:rPr>
          <w:t>oley</w:t>
        </w:r>
      </w:hyperlink>
      <w:r w:rsidRPr="001A5146">
        <w:rPr>
          <w:rFonts w:asciiTheme="majorHAnsi" w:eastAsia="Times New Roman" w:hAnsiTheme="majorHAnsi" w:cs="Times New Roman"/>
          <w:color w:val="333333"/>
          <w:lang w:eastAsia="en-CA"/>
        </w:rPr>
        <w:t>].</w:t>
      </w:r>
    </w:p>
    <w:p w:rsidR="00634C2D" w:rsidRPr="00634C2D" w:rsidRDefault="007B7D42" w:rsidP="00634C2D">
      <w:pPr>
        <w:shd w:val="clear" w:color="auto" w:fill="FFFFFF"/>
        <w:spacing w:before="100" w:beforeAutospacing="1" w:after="144" w:line="360" w:lineRule="atLeast"/>
        <w:ind w:firstLine="240"/>
        <w:jc w:val="right"/>
        <w:rPr>
          <w:rFonts w:ascii="Georgia" w:eastAsia="Times New Roman" w:hAnsi="Georgia" w:cs="Times New Roman"/>
          <w:color w:val="333333"/>
          <w:sz w:val="25"/>
          <w:szCs w:val="25"/>
          <w:lang w:eastAsia="en-CA"/>
        </w:rPr>
      </w:pPr>
      <w:hyperlink r:id="rId8" w:history="1">
        <w:r w:rsidR="00634C2D" w:rsidRPr="00634C2D">
          <w:rPr>
            <w:rFonts w:ascii="Georgia" w:eastAsia="Times New Roman" w:hAnsi="Georgia" w:cs="Times New Roman"/>
            <w:color w:val="990000"/>
            <w:sz w:val="25"/>
            <w:szCs w:val="25"/>
            <w:lang w:eastAsia="en-CA"/>
          </w:rPr>
          <w:t>J</w:t>
        </w:r>
        <w:r w:rsidR="00634C2D" w:rsidRPr="00634C2D">
          <w:rPr>
            <w:rFonts w:ascii="Georgia" w:eastAsia="Times New Roman" w:hAnsi="Georgia" w:cs="Times New Roman"/>
            <w:smallCaps/>
            <w:color w:val="990000"/>
            <w:sz w:val="25"/>
            <w:szCs w:val="25"/>
            <w:lang w:eastAsia="en-CA"/>
          </w:rPr>
          <w:t xml:space="preserve">eremy </w:t>
        </w:r>
        <w:proofErr w:type="spellStart"/>
        <w:r w:rsidR="00634C2D" w:rsidRPr="00634C2D">
          <w:rPr>
            <w:rFonts w:ascii="Georgia" w:eastAsia="Times New Roman" w:hAnsi="Georgia" w:cs="Times New Roman"/>
            <w:color w:val="990000"/>
            <w:sz w:val="25"/>
            <w:szCs w:val="25"/>
            <w:lang w:eastAsia="en-CA"/>
          </w:rPr>
          <w:t>M</w:t>
        </w:r>
        <w:r w:rsidR="00634C2D" w:rsidRPr="00634C2D">
          <w:rPr>
            <w:rFonts w:ascii="Georgia" w:eastAsia="Times New Roman" w:hAnsi="Georgia" w:cs="Times New Roman"/>
            <w:smallCaps/>
            <w:color w:val="990000"/>
            <w:sz w:val="25"/>
            <w:szCs w:val="25"/>
            <w:lang w:eastAsia="en-CA"/>
          </w:rPr>
          <w:t>ouat</w:t>
        </w:r>
        <w:proofErr w:type="spellEnd"/>
        <w:r w:rsidR="00634C2D" w:rsidRPr="00634C2D">
          <w:rPr>
            <w:rFonts w:ascii="Georgia" w:eastAsia="Times New Roman" w:hAnsi="Georgia" w:cs="Times New Roman"/>
            <w:color w:val="990000"/>
            <w:sz w:val="25"/>
            <w:szCs w:val="25"/>
            <w:lang w:eastAsia="en-CA"/>
          </w:rPr>
          <w:t xml:space="preserve"> </w:t>
        </w:r>
      </w:hyperlink>
    </w:p>
    <w:p w:rsidR="00634C2D" w:rsidRPr="001A5146" w:rsidRDefault="00634C2D" w:rsidP="001A5146">
      <w:pPr>
        <w:shd w:val="clear" w:color="auto" w:fill="FFFFFF"/>
        <w:spacing w:before="100" w:beforeAutospacing="1" w:after="40" w:line="264" w:lineRule="auto"/>
        <w:rPr>
          <w:rFonts w:asciiTheme="majorHAnsi" w:eastAsia="Times New Roman" w:hAnsiTheme="majorHAnsi" w:cs="Times New Roman"/>
          <w:color w:val="333333"/>
          <w:sz w:val="20"/>
          <w:szCs w:val="20"/>
          <w:lang w:eastAsia="en-CA"/>
        </w:rPr>
      </w:pPr>
      <w:r w:rsidRPr="001A5146">
        <w:rPr>
          <w:rFonts w:asciiTheme="majorHAnsi" w:eastAsia="Times New Roman" w:hAnsiTheme="majorHAnsi" w:cs="Times New Roman"/>
          <w:color w:val="333333"/>
          <w:sz w:val="20"/>
          <w:szCs w:val="20"/>
          <w:lang w:eastAsia="en-CA"/>
        </w:rPr>
        <w:t xml:space="preserve">BCARS, GR 429, box 10, file 1114/03; GR 1327, no.46/03. NA, MG 26, G: 50142. </w:t>
      </w:r>
      <w:r w:rsidRPr="001A5146">
        <w:rPr>
          <w:rFonts w:asciiTheme="majorHAnsi" w:eastAsia="Times New Roman" w:hAnsiTheme="majorHAnsi" w:cs="Times New Roman"/>
          <w:i/>
          <w:iCs/>
          <w:color w:val="333333"/>
          <w:sz w:val="20"/>
          <w:szCs w:val="20"/>
          <w:lang w:eastAsia="en-CA"/>
        </w:rPr>
        <w:t>Daily Colonist</w:t>
      </w:r>
      <w:r w:rsidRPr="001A5146">
        <w:rPr>
          <w:rFonts w:asciiTheme="majorHAnsi" w:eastAsia="Times New Roman" w:hAnsiTheme="majorHAnsi" w:cs="Times New Roman"/>
          <w:color w:val="333333"/>
          <w:sz w:val="20"/>
          <w:szCs w:val="20"/>
          <w:lang w:eastAsia="en-CA"/>
        </w:rPr>
        <w:t xml:space="preserve"> (Victoria), 19 April 1903. </w:t>
      </w:r>
      <w:r w:rsidRPr="001A5146">
        <w:rPr>
          <w:rFonts w:asciiTheme="majorHAnsi" w:eastAsia="Times New Roman" w:hAnsiTheme="majorHAnsi" w:cs="Times New Roman"/>
          <w:i/>
          <w:iCs/>
          <w:color w:val="333333"/>
          <w:sz w:val="20"/>
          <w:szCs w:val="20"/>
          <w:lang w:eastAsia="en-CA"/>
        </w:rPr>
        <w:t>Independent</w:t>
      </w:r>
      <w:r w:rsidRPr="001A5146">
        <w:rPr>
          <w:rFonts w:asciiTheme="majorHAnsi" w:eastAsia="Times New Roman" w:hAnsiTheme="majorHAnsi" w:cs="Times New Roman"/>
          <w:color w:val="333333"/>
          <w:sz w:val="20"/>
          <w:szCs w:val="20"/>
          <w:lang w:eastAsia="en-CA"/>
        </w:rPr>
        <w:t xml:space="preserve"> (Vancouver), 18 April 1903. </w:t>
      </w:r>
      <w:r w:rsidRPr="001A5146">
        <w:rPr>
          <w:rFonts w:asciiTheme="majorHAnsi" w:eastAsia="Times New Roman" w:hAnsiTheme="majorHAnsi" w:cs="Times New Roman"/>
          <w:i/>
          <w:iCs/>
          <w:color w:val="333333"/>
          <w:sz w:val="20"/>
          <w:szCs w:val="20"/>
          <w:lang w:eastAsia="en-CA"/>
        </w:rPr>
        <w:t>Vancouver Daily Province</w:t>
      </w:r>
      <w:r w:rsidRPr="001A5146">
        <w:rPr>
          <w:rFonts w:asciiTheme="majorHAnsi" w:eastAsia="Times New Roman" w:hAnsiTheme="majorHAnsi" w:cs="Times New Roman"/>
          <w:color w:val="333333"/>
          <w:sz w:val="20"/>
          <w:szCs w:val="20"/>
          <w:lang w:eastAsia="en-CA"/>
        </w:rPr>
        <w:t xml:space="preserve">, 23 June, 23, 25 July 1900; 6–22 July, 3, 7, 12 Aug., 10 Sept., 5 Nov. 1901; 14–21 April 1903. </w:t>
      </w:r>
      <w:r w:rsidRPr="001A5146">
        <w:rPr>
          <w:rFonts w:asciiTheme="majorHAnsi" w:eastAsia="Times New Roman" w:hAnsiTheme="majorHAnsi" w:cs="Times New Roman"/>
          <w:i/>
          <w:iCs/>
          <w:color w:val="333333"/>
          <w:sz w:val="20"/>
          <w:szCs w:val="20"/>
          <w:lang w:eastAsia="en-CA"/>
        </w:rPr>
        <w:t>Vancouver Daily World</w:t>
      </w:r>
      <w:r w:rsidRPr="001A5146">
        <w:rPr>
          <w:rFonts w:asciiTheme="majorHAnsi" w:eastAsia="Times New Roman" w:hAnsiTheme="majorHAnsi" w:cs="Times New Roman"/>
          <w:color w:val="333333"/>
          <w:sz w:val="20"/>
          <w:szCs w:val="20"/>
          <w:lang w:eastAsia="en-CA"/>
        </w:rPr>
        <w:t xml:space="preserve">, 24–25 July 1900; 7 Aug., 8–31 Oct., 5 Nov. 1901; 14–22 April, 7 May 1903. </w:t>
      </w:r>
      <w:r w:rsidRPr="001A5146">
        <w:rPr>
          <w:rFonts w:asciiTheme="majorHAnsi" w:eastAsia="Times New Roman" w:hAnsiTheme="majorHAnsi" w:cs="Times New Roman"/>
          <w:i/>
          <w:iCs/>
          <w:color w:val="333333"/>
          <w:sz w:val="20"/>
          <w:szCs w:val="20"/>
          <w:lang w:eastAsia="en-CA"/>
        </w:rPr>
        <w:t>Weekly News-Advertiser</w:t>
      </w:r>
      <w:r w:rsidRPr="001A5146">
        <w:rPr>
          <w:rFonts w:asciiTheme="majorHAnsi" w:eastAsia="Times New Roman" w:hAnsiTheme="majorHAnsi" w:cs="Times New Roman"/>
          <w:color w:val="333333"/>
          <w:sz w:val="20"/>
          <w:szCs w:val="20"/>
          <w:lang w:eastAsia="en-CA"/>
        </w:rPr>
        <w:t xml:space="preserve"> (Vancouver), 21 April 1903. B.C., Legislative Assembly, </w:t>
      </w:r>
      <w:r w:rsidRPr="001A5146">
        <w:rPr>
          <w:rFonts w:asciiTheme="majorHAnsi" w:eastAsia="Times New Roman" w:hAnsiTheme="majorHAnsi" w:cs="Times New Roman"/>
          <w:i/>
          <w:iCs/>
          <w:color w:val="333333"/>
          <w:sz w:val="20"/>
          <w:szCs w:val="20"/>
          <w:lang w:eastAsia="en-CA"/>
        </w:rPr>
        <w:t>Journals</w:t>
      </w:r>
      <w:r w:rsidRPr="001A5146">
        <w:rPr>
          <w:rFonts w:asciiTheme="majorHAnsi" w:eastAsia="Times New Roman" w:hAnsiTheme="majorHAnsi" w:cs="Times New Roman"/>
          <w:color w:val="333333"/>
          <w:sz w:val="20"/>
          <w:szCs w:val="20"/>
          <w:lang w:eastAsia="en-CA"/>
        </w:rPr>
        <w:t xml:space="preserve">, 1900: </w:t>
      </w:r>
      <w:proofErr w:type="spellStart"/>
      <w:r w:rsidRPr="001A5146">
        <w:rPr>
          <w:rFonts w:asciiTheme="majorHAnsi" w:eastAsia="Times New Roman" w:hAnsiTheme="majorHAnsi" w:cs="Times New Roman"/>
          <w:color w:val="333333"/>
          <w:sz w:val="20"/>
          <w:szCs w:val="20"/>
          <w:lang w:eastAsia="en-CA"/>
        </w:rPr>
        <w:t>cxli–clxxix</w:t>
      </w:r>
      <w:proofErr w:type="spellEnd"/>
      <w:r w:rsidRPr="001A5146">
        <w:rPr>
          <w:rFonts w:asciiTheme="majorHAnsi" w:eastAsia="Times New Roman" w:hAnsiTheme="majorHAnsi" w:cs="Times New Roman"/>
          <w:color w:val="333333"/>
          <w:sz w:val="20"/>
          <w:szCs w:val="20"/>
          <w:lang w:eastAsia="en-CA"/>
        </w:rPr>
        <w:t xml:space="preserve">, esp. </w:t>
      </w:r>
      <w:proofErr w:type="spellStart"/>
      <w:r w:rsidRPr="001A5146">
        <w:rPr>
          <w:rFonts w:asciiTheme="majorHAnsi" w:eastAsia="Times New Roman" w:hAnsiTheme="majorHAnsi" w:cs="Times New Roman"/>
          <w:color w:val="333333"/>
          <w:sz w:val="20"/>
          <w:szCs w:val="20"/>
          <w:lang w:eastAsia="en-CA"/>
        </w:rPr>
        <w:t>clxxv–clxxix</w:t>
      </w:r>
      <w:proofErr w:type="spellEnd"/>
      <w:r w:rsidRPr="001A5146">
        <w:rPr>
          <w:rFonts w:asciiTheme="majorHAnsi" w:eastAsia="Times New Roman" w:hAnsiTheme="majorHAnsi" w:cs="Times New Roman"/>
          <w:color w:val="333333"/>
          <w:sz w:val="20"/>
          <w:szCs w:val="20"/>
          <w:lang w:eastAsia="en-CA"/>
        </w:rPr>
        <w:t xml:space="preserve">; </w:t>
      </w:r>
      <w:proofErr w:type="spellStart"/>
      <w:r w:rsidRPr="001A5146">
        <w:rPr>
          <w:rFonts w:asciiTheme="majorHAnsi" w:eastAsia="Times New Roman" w:hAnsiTheme="majorHAnsi" w:cs="Times New Roman"/>
          <w:i/>
          <w:iCs/>
          <w:color w:val="333333"/>
          <w:sz w:val="20"/>
          <w:szCs w:val="20"/>
          <w:lang w:eastAsia="en-CA"/>
        </w:rPr>
        <w:t>Sessional</w:t>
      </w:r>
      <w:proofErr w:type="spellEnd"/>
      <w:r w:rsidRPr="001A5146">
        <w:rPr>
          <w:rFonts w:asciiTheme="majorHAnsi" w:eastAsia="Times New Roman" w:hAnsiTheme="majorHAnsi" w:cs="Times New Roman"/>
          <w:i/>
          <w:iCs/>
          <w:color w:val="333333"/>
          <w:sz w:val="20"/>
          <w:szCs w:val="20"/>
          <w:lang w:eastAsia="en-CA"/>
        </w:rPr>
        <w:t xml:space="preserve"> papers</w:t>
      </w:r>
      <w:r w:rsidRPr="001A5146">
        <w:rPr>
          <w:rFonts w:asciiTheme="majorHAnsi" w:eastAsia="Times New Roman" w:hAnsiTheme="majorHAnsi" w:cs="Times New Roman"/>
          <w:color w:val="333333"/>
          <w:sz w:val="20"/>
          <w:szCs w:val="20"/>
          <w:lang w:eastAsia="en-CA"/>
        </w:rPr>
        <w:t>, 1900: 1005–13. R. A. Johnson, “No compromise – no political trading: the Marxian socialist tradition in British Columbia” (</w:t>
      </w:r>
      <w:proofErr w:type="spellStart"/>
      <w:r w:rsidRPr="001A5146">
        <w:rPr>
          <w:rFonts w:asciiTheme="majorHAnsi" w:eastAsia="Times New Roman" w:hAnsiTheme="majorHAnsi" w:cs="Times New Roman"/>
          <w:smallCaps/>
          <w:color w:val="333333"/>
          <w:sz w:val="20"/>
          <w:szCs w:val="20"/>
          <w:lang w:eastAsia="en-CA"/>
        </w:rPr>
        <w:t>phd</w:t>
      </w:r>
      <w:proofErr w:type="spellEnd"/>
      <w:r w:rsidRPr="001A5146">
        <w:rPr>
          <w:rFonts w:asciiTheme="majorHAnsi" w:eastAsia="Times New Roman" w:hAnsiTheme="majorHAnsi" w:cs="Times New Roman"/>
          <w:smallCaps/>
          <w:color w:val="333333"/>
          <w:sz w:val="20"/>
          <w:szCs w:val="20"/>
          <w:lang w:eastAsia="en-CA"/>
        </w:rPr>
        <w:t xml:space="preserve"> </w:t>
      </w:r>
      <w:r w:rsidRPr="001A5146">
        <w:rPr>
          <w:rFonts w:asciiTheme="majorHAnsi" w:eastAsia="Times New Roman" w:hAnsiTheme="majorHAnsi" w:cs="Times New Roman"/>
          <w:color w:val="333333"/>
          <w:sz w:val="20"/>
          <w:szCs w:val="20"/>
          <w:lang w:eastAsia="en-CA"/>
        </w:rPr>
        <w:t xml:space="preserve">thesis, Univ. of B.C., Vancouver, 1975). </w:t>
      </w:r>
      <w:proofErr w:type="spellStart"/>
      <w:proofErr w:type="gramStart"/>
      <w:r w:rsidRPr="001A5146">
        <w:rPr>
          <w:rFonts w:asciiTheme="majorHAnsi" w:eastAsia="Times New Roman" w:hAnsiTheme="majorHAnsi" w:cs="Times New Roman"/>
          <w:color w:val="333333"/>
          <w:sz w:val="20"/>
          <w:szCs w:val="20"/>
          <w:lang w:eastAsia="en-CA"/>
        </w:rPr>
        <w:t>Loosmore</w:t>
      </w:r>
      <w:proofErr w:type="spellEnd"/>
      <w:r w:rsidRPr="001A5146">
        <w:rPr>
          <w:rFonts w:asciiTheme="majorHAnsi" w:eastAsia="Times New Roman" w:hAnsiTheme="majorHAnsi" w:cs="Times New Roman"/>
          <w:color w:val="333333"/>
          <w:sz w:val="20"/>
          <w:szCs w:val="20"/>
          <w:lang w:eastAsia="en-CA"/>
        </w:rPr>
        <w:t>, “B.C. labor movement.”</w:t>
      </w:r>
      <w:proofErr w:type="gramEnd"/>
      <w:r w:rsidRPr="001A5146">
        <w:rPr>
          <w:rFonts w:asciiTheme="majorHAnsi" w:eastAsia="Times New Roman" w:hAnsiTheme="majorHAnsi" w:cs="Times New Roman"/>
          <w:color w:val="333333"/>
          <w:sz w:val="20"/>
          <w:szCs w:val="20"/>
          <w:lang w:eastAsia="en-CA"/>
        </w:rPr>
        <w:t xml:space="preserve"> </w:t>
      </w:r>
      <w:proofErr w:type="gramStart"/>
      <w:r w:rsidRPr="001A5146">
        <w:rPr>
          <w:rFonts w:asciiTheme="majorHAnsi" w:eastAsia="Times New Roman" w:hAnsiTheme="majorHAnsi" w:cs="Times New Roman"/>
          <w:color w:val="333333"/>
          <w:sz w:val="20"/>
          <w:szCs w:val="20"/>
          <w:lang w:eastAsia="en-CA"/>
        </w:rPr>
        <w:t xml:space="preserve">McCormack, </w:t>
      </w:r>
      <w:r w:rsidRPr="001A5146">
        <w:rPr>
          <w:rFonts w:asciiTheme="majorHAnsi" w:eastAsia="Times New Roman" w:hAnsiTheme="majorHAnsi" w:cs="Times New Roman"/>
          <w:i/>
          <w:iCs/>
          <w:color w:val="333333"/>
          <w:sz w:val="20"/>
          <w:szCs w:val="20"/>
          <w:lang w:eastAsia="en-CA"/>
        </w:rPr>
        <w:t>Reformers</w:t>
      </w:r>
      <w:r w:rsidRPr="001A5146">
        <w:rPr>
          <w:rFonts w:asciiTheme="majorHAnsi" w:eastAsia="Times New Roman" w:hAnsiTheme="majorHAnsi" w:cs="Times New Roman"/>
          <w:color w:val="333333"/>
          <w:sz w:val="20"/>
          <w:szCs w:val="20"/>
          <w:lang w:eastAsia="en-CA"/>
        </w:rPr>
        <w:t xml:space="preserve">, </w:t>
      </w:r>
      <w:r w:rsidRPr="001A5146">
        <w:rPr>
          <w:rFonts w:asciiTheme="majorHAnsi" w:eastAsia="Times New Roman" w:hAnsiTheme="majorHAnsi" w:cs="Times New Roman"/>
          <w:i/>
          <w:iCs/>
          <w:color w:val="333333"/>
          <w:sz w:val="20"/>
          <w:szCs w:val="20"/>
          <w:lang w:eastAsia="en-CA"/>
        </w:rPr>
        <w:t>rebels</w:t>
      </w:r>
      <w:r w:rsidRPr="001A5146">
        <w:rPr>
          <w:rFonts w:asciiTheme="majorHAnsi" w:eastAsia="Times New Roman" w:hAnsiTheme="majorHAnsi" w:cs="Times New Roman"/>
          <w:color w:val="333333"/>
          <w:sz w:val="20"/>
          <w:szCs w:val="20"/>
          <w:lang w:eastAsia="en-CA"/>
        </w:rPr>
        <w:t xml:space="preserve">, </w:t>
      </w:r>
      <w:r w:rsidRPr="001A5146">
        <w:rPr>
          <w:rFonts w:asciiTheme="majorHAnsi" w:eastAsia="Times New Roman" w:hAnsiTheme="majorHAnsi" w:cs="Times New Roman"/>
          <w:i/>
          <w:iCs/>
          <w:color w:val="333333"/>
          <w:sz w:val="20"/>
          <w:szCs w:val="20"/>
          <w:lang w:eastAsia="en-CA"/>
        </w:rPr>
        <w:t>and revolutionaries</w:t>
      </w:r>
      <w:r w:rsidRPr="001A5146">
        <w:rPr>
          <w:rFonts w:asciiTheme="majorHAnsi" w:eastAsia="Times New Roman" w:hAnsiTheme="majorHAnsi" w:cs="Times New Roman"/>
          <w:color w:val="333333"/>
          <w:sz w:val="20"/>
          <w:szCs w:val="20"/>
          <w:lang w:eastAsia="en-CA"/>
        </w:rPr>
        <w:t>.</w:t>
      </w:r>
      <w:proofErr w:type="gramEnd"/>
      <w:r w:rsidRPr="001A5146">
        <w:rPr>
          <w:rFonts w:asciiTheme="majorHAnsi" w:eastAsia="Times New Roman" w:hAnsiTheme="majorHAnsi" w:cs="Times New Roman"/>
          <w:color w:val="333333"/>
          <w:sz w:val="20"/>
          <w:szCs w:val="20"/>
          <w:lang w:eastAsia="en-CA"/>
        </w:rPr>
        <w:t xml:space="preserve"> P. A. Phillips, </w:t>
      </w:r>
      <w:r w:rsidRPr="001A5146">
        <w:rPr>
          <w:rFonts w:asciiTheme="majorHAnsi" w:eastAsia="Times New Roman" w:hAnsiTheme="majorHAnsi" w:cs="Times New Roman"/>
          <w:i/>
          <w:iCs/>
          <w:color w:val="333333"/>
          <w:sz w:val="20"/>
          <w:szCs w:val="20"/>
          <w:lang w:eastAsia="en-CA"/>
        </w:rPr>
        <w:t>No power greater</w:t>
      </w:r>
      <w:r w:rsidRPr="001A5146">
        <w:rPr>
          <w:rFonts w:asciiTheme="majorHAnsi" w:eastAsia="Times New Roman" w:hAnsiTheme="majorHAnsi" w:cs="Times New Roman"/>
          <w:color w:val="333333"/>
          <w:sz w:val="20"/>
          <w:szCs w:val="20"/>
          <w:lang w:eastAsia="en-CA"/>
        </w:rPr>
        <w:t xml:space="preserve">: </w:t>
      </w:r>
      <w:r w:rsidRPr="001A5146">
        <w:rPr>
          <w:rFonts w:asciiTheme="majorHAnsi" w:eastAsia="Times New Roman" w:hAnsiTheme="majorHAnsi" w:cs="Times New Roman"/>
          <w:i/>
          <w:iCs/>
          <w:color w:val="333333"/>
          <w:sz w:val="20"/>
          <w:szCs w:val="20"/>
          <w:lang w:eastAsia="en-CA"/>
        </w:rPr>
        <w:t>a century of labour in British Columbia</w:t>
      </w:r>
      <w:r w:rsidRPr="001A5146">
        <w:rPr>
          <w:rFonts w:asciiTheme="majorHAnsi" w:eastAsia="Times New Roman" w:hAnsiTheme="majorHAnsi" w:cs="Times New Roman"/>
          <w:color w:val="333333"/>
          <w:sz w:val="20"/>
          <w:szCs w:val="20"/>
          <w:lang w:eastAsia="en-CA"/>
        </w:rPr>
        <w:t xml:space="preserve"> (Vancouver, 1967). </w:t>
      </w:r>
      <w:proofErr w:type="gramStart"/>
      <w:r w:rsidRPr="001A5146">
        <w:rPr>
          <w:rFonts w:asciiTheme="majorHAnsi" w:eastAsia="Times New Roman" w:hAnsiTheme="majorHAnsi" w:cs="Times New Roman"/>
          <w:color w:val="333333"/>
          <w:sz w:val="20"/>
          <w:szCs w:val="20"/>
          <w:lang w:eastAsia="en-CA"/>
        </w:rPr>
        <w:t>H. K. Ralston, “The 1900 strike of Fraser River sockeye salmon fishermen” (</w:t>
      </w:r>
      <w:r w:rsidRPr="001A5146">
        <w:rPr>
          <w:rFonts w:asciiTheme="majorHAnsi" w:eastAsia="Times New Roman" w:hAnsiTheme="majorHAnsi" w:cs="Times New Roman"/>
          <w:smallCaps/>
          <w:color w:val="333333"/>
          <w:sz w:val="20"/>
          <w:szCs w:val="20"/>
          <w:lang w:eastAsia="en-CA"/>
        </w:rPr>
        <w:t xml:space="preserve">ma </w:t>
      </w:r>
      <w:r w:rsidRPr="001A5146">
        <w:rPr>
          <w:rFonts w:asciiTheme="majorHAnsi" w:eastAsia="Times New Roman" w:hAnsiTheme="majorHAnsi" w:cs="Times New Roman"/>
          <w:color w:val="333333"/>
          <w:sz w:val="20"/>
          <w:szCs w:val="20"/>
          <w:lang w:eastAsia="en-CA"/>
        </w:rPr>
        <w:t>thesis, Univ. of B.C., 1965).</w:t>
      </w:r>
      <w:proofErr w:type="gramEnd"/>
      <w:r w:rsidRPr="001A5146">
        <w:rPr>
          <w:rFonts w:asciiTheme="majorHAnsi" w:eastAsia="Times New Roman" w:hAnsiTheme="majorHAnsi" w:cs="Times New Roman"/>
          <w:color w:val="333333"/>
          <w:sz w:val="20"/>
          <w:szCs w:val="20"/>
          <w:lang w:eastAsia="en-CA"/>
        </w:rPr>
        <w:t xml:space="preserve"> Robin, </w:t>
      </w:r>
      <w:r w:rsidRPr="001A5146">
        <w:rPr>
          <w:rFonts w:asciiTheme="majorHAnsi" w:eastAsia="Times New Roman" w:hAnsiTheme="majorHAnsi" w:cs="Times New Roman"/>
          <w:i/>
          <w:iCs/>
          <w:color w:val="333333"/>
          <w:sz w:val="20"/>
          <w:szCs w:val="20"/>
          <w:lang w:eastAsia="en-CA"/>
        </w:rPr>
        <w:t>Radical politics and Canadian labour</w:t>
      </w:r>
      <w:r w:rsidRPr="001A5146">
        <w:rPr>
          <w:rFonts w:asciiTheme="majorHAnsi" w:eastAsia="Times New Roman" w:hAnsiTheme="majorHAnsi" w:cs="Times New Roman"/>
          <w:color w:val="333333"/>
          <w:sz w:val="20"/>
          <w:szCs w:val="20"/>
          <w:lang w:eastAsia="en-CA"/>
        </w:rPr>
        <w:t xml:space="preserve">. P. E. Roy, </w:t>
      </w:r>
      <w:r w:rsidRPr="001A5146">
        <w:rPr>
          <w:rFonts w:asciiTheme="majorHAnsi" w:eastAsia="Times New Roman" w:hAnsiTheme="majorHAnsi" w:cs="Times New Roman"/>
          <w:i/>
          <w:iCs/>
          <w:color w:val="333333"/>
          <w:sz w:val="20"/>
          <w:szCs w:val="20"/>
          <w:lang w:eastAsia="en-CA"/>
        </w:rPr>
        <w:t>A white man’s province</w:t>
      </w:r>
      <w:r w:rsidRPr="001A5146">
        <w:rPr>
          <w:rFonts w:asciiTheme="majorHAnsi" w:eastAsia="Times New Roman" w:hAnsiTheme="majorHAnsi" w:cs="Times New Roman"/>
          <w:color w:val="333333"/>
          <w:sz w:val="20"/>
          <w:szCs w:val="20"/>
          <w:lang w:eastAsia="en-CA"/>
        </w:rPr>
        <w:t xml:space="preserve">: </w:t>
      </w:r>
      <w:r w:rsidRPr="001A5146">
        <w:rPr>
          <w:rFonts w:asciiTheme="majorHAnsi" w:eastAsia="Times New Roman" w:hAnsiTheme="majorHAnsi" w:cs="Times New Roman"/>
          <w:i/>
          <w:iCs/>
          <w:color w:val="333333"/>
          <w:sz w:val="20"/>
          <w:szCs w:val="20"/>
          <w:lang w:eastAsia="en-CA"/>
        </w:rPr>
        <w:t>British Columbia politicians and Chinese and Japanese immigrants</w:t>
      </w:r>
      <w:r w:rsidRPr="001A5146">
        <w:rPr>
          <w:rFonts w:asciiTheme="majorHAnsi" w:eastAsia="Times New Roman" w:hAnsiTheme="majorHAnsi" w:cs="Times New Roman"/>
          <w:color w:val="333333"/>
          <w:sz w:val="20"/>
          <w:szCs w:val="20"/>
          <w:lang w:eastAsia="en-CA"/>
        </w:rPr>
        <w:t xml:space="preserve">, </w:t>
      </w:r>
      <w:r w:rsidRPr="001A5146">
        <w:rPr>
          <w:rFonts w:asciiTheme="majorHAnsi" w:eastAsia="Times New Roman" w:hAnsiTheme="majorHAnsi" w:cs="Times New Roman"/>
          <w:i/>
          <w:iCs/>
          <w:color w:val="333333"/>
          <w:sz w:val="20"/>
          <w:szCs w:val="20"/>
          <w:lang w:eastAsia="en-CA"/>
        </w:rPr>
        <w:t>1858</w:t>
      </w:r>
      <w:r w:rsidRPr="001A5146">
        <w:rPr>
          <w:rFonts w:asciiTheme="majorHAnsi" w:eastAsia="Times New Roman" w:hAnsiTheme="majorHAnsi" w:cs="Times New Roman"/>
          <w:color w:val="333333"/>
          <w:sz w:val="20"/>
          <w:szCs w:val="20"/>
          <w:lang w:eastAsia="en-CA"/>
        </w:rPr>
        <w:t>–</w:t>
      </w:r>
      <w:r w:rsidRPr="001A5146">
        <w:rPr>
          <w:rFonts w:asciiTheme="majorHAnsi" w:eastAsia="Times New Roman" w:hAnsiTheme="majorHAnsi" w:cs="Times New Roman"/>
          <w:i/>
          <w:iCs/>
          <w:color w:val="333333"/>
          <w:sz w:val="20"/>
          <w:szCs w:val="20"/>
          <w:lang w:eastAsia="en-CA"/>
        </w:rPr>
        <w:t>1914</w:t>
      </w:r>
      <w:r w:rsidRPr="001A5146">
        <w:rPr>
          <w:rFonts w:asciiTheme="majorHAnsi" w:eastAsia="Times New Roman" w:hAnsiTheme="majorHAnsi" w:cs="Times New Roman"/>
          <w:color w:val="333333"/>
          <w:sz w:val="20"/>
          <w:szCs w:val="20"/>
          <w:lang w:eastAsia="en-CA"/>
        </w:rPr>
        <w:t xml:space="preserve"> (Vancouver, 1989). P. G. Silverman, “A history of the militia and defences of British Columbia, 1871–1914” (</w:t>
      </w:r>
      <w:r w:rsidRPr="001A5146">
        <w:rPr>
          <w:rFonts w:asciiTheme="majorHAnsi" w:eastAsia="Times New Roman" w:hAnsiTheme="majorHAnsi" w:cs="Times New Roman"/>
          <w:smallCaps/>
          <w:color w:val="333333"/>
          <w:sz w:val="20"/>
          <w:szCs w:val="20"/>
          <w:lang w:eastAsia="en-CA"/>
        </w:rPr>
        <w:t xml:space="preserve">ma </w:t>
      </w:r>
      <w:r w:rsidRPr="001A5146">
        <w:rPr>
          <w:rFonts w:asciiTheme="majorHAnsi" w:eastAsia="Times New Roman" w:hAnsiTheme="majorHAnsi" w:cs="Times New Roman"/>
          <w:color w:val="333333"/>
          <w:sz w:val="20"/>
          <w:szCs w:val="20"/>
          <w:lang w:eastAsia="en-CA"/>
        </w:rPr>
        <w:t xml:space="preserve">thesis, Univ. of B.C., 1956); “Military aid to civil power in British Columbia; the labor strikes at Wellington and </w:t>
      </w:r>
      <w:proofErr w:type="spellStart"/>
      <w:r w:rsidRPr="001A5146">
        <w:rPr>
          <w:rFonts w:asciiTheme="majorHAnsi" w:eastAsia="Times New Roman" w:hAnsiTheme="majorHAnsi" w:cs="Times New Roman"/>
          <w:color w:val="333333"/>
          <w:sz w:val="20"/>
          <w:szCs w:val="20"/>
          <w:lang w:eastAsia="en-CA"/>
        </w:rPr>
        <w:t>Steveston</w:t>
      </w:r>
      <w:proofErr w:type="spellEnd"/>
      <w:r w:rsidRPr="001A5146">
        <w:rPr>
          <w:rFonts w:asciiTheme="majorHAnsi" w:eastAsia="Times New Roman" w:hAnsiTheme="majorHAnsi" w:cs="Times New Roman"/>
          <w:color w:val="333333"/>
          <w:sz w:val="20"/>
          <w:szCs w:val="20"/>
          <w:lang w:eastAsia="en-CA"/>
        </w:rPr>
        <w:t xml:space="preserve">, 1890, 1900,” </w:t>
      </w:r>
      <w:r w:rsidRPr="001A5146">
        <w:rPr>
          <w:rFonts w:asciiTheme="majorHAnsi" w:eastAsia="Times New Roman" w:hAnsiTheme="majorHAnsi" w:cs="Times New Roman"/>
          <w:i/>
          <w:iCs/>
          <w:color w:val="333333"/>
          <w:sz w:val="20"/>
          <w:szCs w:val="20"/>
          <w:lang w:eastAsia="en-CA"/>
        </w:rPr>
        <w:t>Pacific Northwest Quarterly</w:t>
      </w:r>
      <w:r w:rsidRPr="001A5146">
        <w:rPr>
          <w:rFonts w:asciiTheme="majorHAnsi" w:eastAsia="Times New Roman" w:hAnsiTheme="majorHAnsi" w:cs="Times New Roman"/>
          <w:color w:val="333333"/>
          <w:sz w:val="20"/>
          <w:szCs w:val="20"/>
          <w:lang w:eastAsia="en-CA"/>
        </w:rPr>
        <w:t xml:space="preserve"> (Seattle, Wash.), 61 (1970): 156–61. J. H. Tuck, “The United Brotherhood of Railway Employees in western Canada, 1898–1905,” </w:t>
      </w:r>
      <w:r w:rsidRPr="001A5146">
        <w:rPr>
          <w:rFonts w:asciiTheme="majorHAnsi" w:eastAsia="Times New Roman" w:hAnsiTheme="majorHAnsi" w:cs="Times New Roman"/>
          <w:i/>
          <w:iCs/>
          <w:color w:val="333333"/>
          <w:sz w:val="20"/>
          <w:szCs w:val="20"/>
          <w:lang w:eastAsia="en-CA"/>
        </w:rPr>
        <w:t>Labour</w:t>
      </w:r>
      <w:r w:rsidRPr="001A5146">
        <w:rPr>
          <w:rFonts w:asciiTheme="majorHAnsi" w:eastAsia="Times New Roman" w:hAnsiTheme="majorHAnsi" w:cs="Times New Roman"/>
          <w:color w:val="333333"/>
          <w:sz w:val="20"/>
          <w:szCs w:val="20"/>
          <w:lang w:eastAsia="en-CA"/>
        </w:rPr>
        <w:t xml:space="preserve">, 11 (1983): 63–88. W. P. Ward, </w:t>
      </w:r>
      <w:r w:rsidRPr="001A5146">
        <w:rPr>
          <w:rFonts w:asciiTheme="majorHAnsi" w:eastAsia="Times New Roman" w:hAnsiTheme="majorHAnsi" w:cs="Times New Roman"/>
          <w:i/>
          <w:iCs/>
          <w:color w:val="333333"/>
          <w:sz w:val="20"/>
          <w:szCs w:val="20"/>
          <w:lang w:eastAsia="en-CA"/>
        </w:rPr>
        <w:t>White Canada forever</w:t>
      </w:r>
      <w:r w:rsidRPr="001A5146">
        <w:rPr>
          <w:rFonts w:asciiTheme="majorHAnsi" w:eastAsia="Times New Roman" w:hAnsiTheme="majorHAnsi" w:cs="Times New Roman"/>
          <w:color w:val="333333"/>
          <w:sz w:val="20"/>
          <w:szCs w:val="20"/>
          <w:lang w:eastAsia="en-CA"/>
        </w:rPr>
        <w:t xml:space="preserve">: </w:t>
      </w:r>
      <w:r w:rsidRPr="001A5146">
        <w:rPr>
          <w:rFonts w:asciiTheme="majorHAnsi" w:eastAsia="Times New Roman" w:hAnsiTheme="majorHAnsi" w:cs="Times New Roman"/>
          <w:i/>
          <w:iCs/>
          <w:color w:val="333333"/>
          <w:sz w:val="20"/>
          <w:szCs w:val="20"/>
          <w:lang w:eastAsia="en-CA"/>
        </w:rPr>
        <w:t>popular attitudes and public policy towards Orientals in British Columbia</w:t>
      </w:r>
      <w:r w:rsidRPr="001A5146">
        <w:rPr>
          <w:rFonts w:asciiTheme="majorHAnsi" w:eastAsia="Times New Roman" w:hAnsiTheme="majorHAnsi" w:cs="Times New Roman"/>
          <w:color w:val="333333"/>
          <w:sz w:val="20"/>
          <w:szCs w:val="20"/>
          <w:lang w:eastAsia="en-CA"/>
        </w:rPr>
        <w:t xml:space="preserve"> (Montreal, 1978).</w:t>
      </w:r>
    </w:p>
    <w:p w:rsidR="00634C2D" w:rsidRPr="00634C2D" w:rsidRDefault="007B7D42" w:rsidP="001A5146">
      <w:pPr>
        <w:shd w:val="clear" w:color="auto" w:fill="FFFFFF"/>
        <w:spacing w:before="100" w:beforeAutospacing="1" w:after="0" w:line="264" w:lineRule="auto"/>
        <w:jc w:val="right"/>
        <w:rPr>
          <w:rFonts w:ascii="Georgia" w:eastAsia="Times New Roman" w:hAnsi="Georgia" w:cs="Times New Roman"/>
          <w:sz w:val="19"/>
          <w:szCs w:val="19"/>
          <w:lang w:eastAsia="en-CA"/>
        </w:rPr>
      </w:pPr>
      <w:hyperlink r:id="rId9" w:tooltip="General Bibliography" w:history="1">
        <w:r w:rsidR="00634C2D" w:rsidRPr="00634C2D">
          <w:rPr>
            <w:rFonts w:ascii="Georgia" w:eastAsia="Times New Roman" w:hAnsi="Georgia" w:cs="Times New Roman"/>
            <w:color w:val="990000"/>
            <w:sz w:val="19"/>
            <w:szCs w:val="19"/>
            <w:lang w:eastAsia="en-CA"/>
          </w:rPr>
          <w:t>General Bibliography</w:t>
        </w:r>
      </w:hyperlink>
    </w:p>
    <w:p w:rsidR="00634C2D" w:rsidRPr="00634C2D" w:rsidRDefault="007B7D42" w:rsidP="001A5146">
      <w:pPr>
        <w:shd w:val="clear" w:color="auto" w:fill="FFFFFF"/>
        <w:spacing w:before="100" w:beforeAutospacing="1" w:after="0" w:line="264" w:lineRule="auto"/>
        <w:jc w:val="right"/>
        <w:rPr>
          <w:rFonts w:ascii="Georgia" w:eastAsia="Times New Roman" w:hAnsi="Georgia" w:cs="Times New Roman"/>
          <w:sz w:val="19"/>
          <w:szCs w:val="19"/>
          <w:lang w:eastAsia="en-CA"/>
        </w:rPr>
      </w:pPr>
      <w:hyperlink r:id="rId10" w:tooltip="© 1994–2014 University of Toronto/Université Laval" w:history="1">
        <w:r w:rsidR="00634C2D" w:rsidRPr="00634C2D">
          <w:rPr>
            <w:rFonts w:ascii="Georgia" w:eastAsia="Times New Roman" w:hAnsi="Georgia" w:cs="Times New Roman"/>
            <w:color w:val="990000"/>
            <w:sz w:val="19"/>
            <w:szCs w:val="19"/>
            <w:lang w:eastAsia="en-CA"/>
          </w:rPr>
          <w:t>© 1994–2014 University of Toronto/</w:t>
        </w:r>
        <w:proofErr w:type="spellStart"/>
        <w:r w:rsidR="00634C2D" w:rsidRPr="00634C2D">
          <w:rPr>
            <w:rFonts w:ascii="Georgia" w:eastAsia="Times New Roman" w:hAnsi="Georgia" w:cs="Times New Roman"/>
            <w:color w:val="990000"/>
            <w:sz w:val="19"/>
            <w:szCs w:val="19"/>
            <w:lang w:eastAsia="en-CA"/>
          </w:rPr>
          <w:t>Université</w:t>
        </w:r>
        <w:proofErr w:type="spellEnd"/>
        <w:r w:rsidR="00634C2D" w:rsidRPr="00634C2D">
          <w:rPr>
            <w:rFonts w:ascii="Georgia" w:eastAsia="Times New Roman" w:hAnsi="Georgia" w:cs="Times New Roman"/>
            <w:color w:val="990000"/>
            <w:sz w:val="19"/>
            <w:szCs w:val="19"/>
            <w:lang w:eastAsia="en-CA"/>
          </w:rPr>
          <w:t xml:space="preserve"> Laval</w:t>
        </w:r>
      </w:hyperlink>
    </w:p>
    <w:p w:rsidR="00634C2D" w:rsidRPr="001A5146" w:rsidRDefault="00634C2D" w:rsidP="001A5146">
      <w:pPr>
        <w:shd w:val="clear" w:color="auto" w:fill="FFFFFF"/>
        <w:spacing w:after="0" w:line="240" w:lineRule="auto"/>
        <w:outlineLvl w:val="5"/>
        <w:rPr>
          <w:rFonts w:asciiTheme="majorHAnsi" w:eastAsia="Times New Roman" w:hAnsiTheme="majorHAnsi" w:cs="Times New Roman"/>
          <w:sz w:val="18"/>
          <w:szCs w:val="18"/>
          <w:lang w:eastAsia="en-CA"/>
        </w:rPr>
      </w:pPr>
      <w:r w:rsidRPr="001A5146">
        <w:rPr>
          <w:rFonts w:asciiTheme="majorHAnsi" w:eastAsia="Times New Roman" w:hAnsiTheme="majorHAnsi" w:cs="Times New Roman"/>
          <w:sz w:val="18"/>
          <w:szCs w:val="18"/>
          <w:lang w:eastAsia="en-CA"/>
        </w:rPr>
        <w:t>Cite This Article</w:t>
      </w:r>
    </w:p>
    <w:p w:rsidR="00634C2D" w:rsidRPr="001A5146" w:rsidRDefault="00634C2D" w:rsidP="001A5146">
      <w:pPr>
        <w:shd w:val="clear" w:color="auto" w:fill="FFFFFF"/>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sz w:val="18"/>
          <w:szCs w:val="18"/>
          <w:lang w:eastAsia="en-CA"/>
        </w:rPr>
        <w:t xml:space="preserve">Jeremy </w:t>
      </w:r>
      <w:proofErr w:type="spellStart"/>
      <w:r w:rsidRPr="001A5146">
        <w:rPr>
          <w:rFonts w:asciiTheme="majorHAnsi" w:eastAsia="Times New Roman" w:hAnsiTheme="majorHAnsi" w:cs="Times New Roman"/>
          <w:sz w:val="18"/>
          <w:szCs w:val="18"/>
          <w:lang w:eastAsia="en-CA"/>
        </w:rPr>
        <w:t>Mouat</w:t>
      </w:r>
      <w:proofErr w:type="spellEnd"/>
      <w:r w:rsidRPr="001A5146">
        <w:rPr>
          <w:rFonts w:asciiTheme="majorHAnsi" w:eastAsia="Times New Roman" w:hAnsiTheme="majorHAnsi" w:cs="Times New Roman"/>
          <w:sz w:val="18"/>
          <w:szCs w:val="18"/>
          <w:lang w:eastAsia="en-CA"/>
        </w:rPr>
        <w:t xml:space="preserve">, “ROGERS, FRANK,” in </w:t>
      </w:r>
      <w:r w:rsidRPr="001A5146">
        <w:rPr>
          <w:rFonts w:asciiTheme="majorHAnsi" w:eastAsia="Times New Roman" w:hAnsiTheme="majorHAnsi" w:cs="Times New Roman"/>
          <w:i/>
          <w:iCs/>
          <w:sz w:val="18"/>
          <w:szCs w:val="18"/>
          <w:lang w:eastAsia="en-CA"/>
        </w:rPr>
        <w:t>Dictionary of Canadian Biography</w:t>
      </w:r>
      <w:r w:rsidRPr="001A5146">
        <w:rPr>
          <w:rFonts w:asciiTheme="majorHAnsi" w:eastAsia="Times New Roman" w:hAnsiTheme="majorHAnsi" w:cs="Times New Roman"/>
          <w:sz w:val="18"/>
          <w:szCs w:val="18"/>
          <w:lang w:eastAsia="en-CA"/>
        </w:rPr>
        <w:t>, vol. 13, University of Toronto/</w:t>
      </w:r>
      <w:proofErr w:type="spellStart"/>
      <w:r w:rsidRPr="001A5146">
        <w:rPr>
          <w:rFonts w:asciiTheme="majorHAnsi" w:eastAsia="Times New Roman" w:hAnsiTheme="majorHAnsi" w:cs="Times New Roman"/>
          <w:sz w:val="18"/>
          <w:szCs w:val="18"/>
          <w:lang w:eastAsia="en-CA"/>
        </w:rPr>
        <w:t>Université</w:t>
      </w:r>
      <w:proofErr w:type="spellEnd"/>
      <w:r w:rsidRPr="001A5146">
        <w:rPr>
          <w:rFonts w:asciiTheme="majorHAnsi" w:eastAsia="Times New Roman" w:hAnsiTheme="majorHAnsi" w:cs="Times New Roman"/>
          <w:sz w:val="18"/>
          <w:szCs w:val="18"/>
          <w:lang w:eastAsia="en-CA"/>
        </w:rPr>
        <w:t xml:space="preserve"> Laval, 2003–, accessed September 27, 2014, http://www.biographi.ca/en/bio/rogers_frank_13E.html. </w:t>
      </w:r>
    </w:p>
    <w:p w:rsidR="00634C2D" w:rsidRPr="001A5146" w:rsidRDefault="00634C2D" w:rsidP="001A5146">
      <w:pPr>
        <w:shd w:val="clear" w:color="auto" w:fill="FFFFFF"/>
        <w:spacing w:after="0" w:line="240" w:lineRule="auto"/>
        <w:outlineLvl w:val="3"/>
        <w:rPr>
          <w:rFonts w:asciiTheme="majorHAnsi" w:eastAsia="Times New Roman" w:hAnsiTheme="majorHAnsi" w:cs="Times New Roman"/>
          <w:sz w:val="18"/>
          <w:szCs w:val="18"/>
          <w:lang w:eastAsia="en-CA"/>
        </w:rPr>
      </w:pPr>
      <w:r w:rsidRPr="001A5146">
        <w:rPr>
          <w:rFonts w:asciiTheme="majorHAnsi" w:eastAsia="Times New Roman" w:hAnsiTheme="majorHAnsi" w:cs="Times New Roman"/>
          <w:sz w:val="18"/>
          <w:szCs w:val="18"/>
          <w:lang w:eastAsia="en-CA"/>
        </w:rPr>
        <w:t xml:space="preserve">The citation above shows the format for footnotes and endnotes according to the </w:t>
      </w:r>
      <w:r w:rsidRPr="001A5146">
        <w:rPr>
          <w:rFonts w:asciiTheme="majorHAnsi" w:eastAsia="Times New Roman" w:hAnsiTheme="majorHAnsi" w:cs="Times New Roman"/>
          <w:i/>
          <w:iCs/>
          <w:sz w:val="18"/>
          <w:szCs w:val="18"/>
          <w:lang w:eastAsia="en-CA"/>
        </w:rPr>
        <w:t>Chicago manual of style</w:t>
      </w:r>
      <w:r w:rsidRPr="001A5146">
        <w:rPr>
          <w:rFonts w:asciiTheme="majorHAnsi" w:eastAsia="Times New Roman" w:hAnsiTheme="majorHAnsi" w:cs="Times New Roman"/>
          <w:sz w:val="18"/>
          <w:szCs w:val="18"/>
          <w:lang w:eastAsia="en-CA"/>
        </w:rPr>
        <w:t xml:space="preserve"> (16th edition). Information to be used in other citation formats:</w:t>
      </w:r>
    </w:p>
    <w:p w:rsidR="00634C2D" w:rsidRPr="001A5146" w:rsidRDefault="00634C2D" w:rsidP="001A5146">
      <w:pPr>
        <w:shd w:val="clear" w:color="auto" w:fill="FFFFFF"/>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sz w:val="18"/>
          <w:szCs w:val="18"/>
          <w:lang w:eastAsia="en-CA"/>
        </w:rPr>
        <w:t xml:space="preserve">Permalink: http://www.biographi.ca/en/bio/rogers_frank_13E.html </w:t>
      </w:r>
    </w:p>
    <w:tbl>
      <w:tblPr>
        <w:tblW w:w="0" w:type="auto"/>
        <w:tblCellSpacing w:w="15" w:type="dxa"/>
        <w:tblCellMar>
          <w:top w:w="36" w:type="dxa"/>
          <w:left w:w="36" w:type="dxa"/>
          <w:bottom w:w="36" w:type="dxa"/>
          <w:right w:w="36" w:type="dxa"/>
        </w:tblCellMar>
        <w:tblLook w:val="04A0"/>
      </w:tblPr>
      <w:tblGrid>
        <w:gridCol w:w="1740"/>
        <w:gridCol w:w="3259"/>
      </w:tblGrid>
      <w:tr w:rsidR="00634C2D" w:rsidRPr="001A5146" w:rsidTr="00634C2D">
        <w:trPr>
          <w:tblCellSpacing w:w="15" w:type="dxa"/>
        </w:trPr>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b/>
                <w:bCs/>
                <w:sz w:val="18"/>
                <w:szCs w:val="18"/>
                <w:lang w:eastAsia="en-CA"/>
              </w:rPr>
              <w:t xml:space="preserve">Author of Article: </w:t>
            </w:r>
          </w:p>
        </w:tc>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sz w:val="18"/>
                <w:szCs w:val="18"/>
                <w:lang w:eastAsia="en-CA"/>
              </w:rPr>
              <w:t xml:space="preserve">Jeremy </w:t>
            </w:r>
            <w:proofErr w:type="spellStart"/>
            <w:r w:rsidRPr="001A5146">
              <w:rPr>
                <w:rFonts w:asciiTheme="majorHAnsi" w:eastAsia="Times New Roman" w:hAnsiTheme="majorHAnsi" w:cs="Times New Roman"/>
                <w:sz w:val="18"/>
                <w:szCs w:val="18"/>
                <w:lang w:eastAsia="en-CA"/>
              </w:rPr>
              <w:t>Mouat</w:t>
            </w:r>
            <w:proofErr w:type="spellEnd"/>
          </w:p>
        </w:tc>
      </w:tr>
      <w:tr w:rsidR="00634C2D" w:rsidRPr="001A5146" w:rsidTr="00634C2D">
        <w:trPr>
          <w:tblCellSpacing w:w="15" w:type="dxa"/>
        </w:trPr>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b/>
                <w:bCs/>
                <w:sz w:val="18"/>
                <w:szCs w:val="18"/>
                <w:lang w:eastAsia="en-CA"/>
              </w:rPr>
              <w:t xml:space="preserve">Title of Article: </w:t>
            </w:r>
          </w:p>
        </w:tc>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sz w:val="18"/>
                <w:szCs w:val="18"/>
                <w:lang w:eastAsia="en-CA"/>
              </w:rPr>
              <w:t>ROGERS, FRANK</w:t>
            </w:r>
          </w:p>
        </w:tc>
      </w:tr>
      <w:tr w:rsidR="00634C2D" w:rsidRPr="001A5146" w:rsidTr="00634C2D">
        <w:trPr>
          <w:tblCellSpacing w:w="15" w:type="dxa"/>
        </w:trPr>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b/>
                <w:bCs/>
                <w:sz w:val="18"/>
                <w:szCs w:val="18"/>
                <w:lang w:eastAsia="en-CA"/>
              </w:rPr>
              <w:t xml:space="preserve">Publication Name: </w:t>
            </w:r>
          </w:p>
        </w:tc>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i/>
                <w:iCs/>
                <w:sz w:val="18"/>
                <w:szCs w:val="18"/>
                <w:lang w:eastAsia="en-CA"/>
              </w:rPr>
              <w:t>Dictionary of Canadian Biography</w:t>
            </w:r>
            <w:r w:rsidRPr="001A5146">
              <w:rPr>
                <w:rFonts w:asciiTheme="majorHAnsi" w:eastAsia="Times New Roman" w:hAnsiTheme="majorHAnsi" w:cs="Times New Roman"/>
                <w:sz w:val="18"/>
                <w:szCs w:val="18"/>
                <w:lang w:eastAsia="en-CA"/>
              </w:rPr>
              <w:t>, vol. 13</w:t>
            </w:r>
          </w:p>
        </w:tc>
      </w:tr>
      <w:tr w:rsidR="00634C2D" w:rsidRPr="001A5146" w:rsidTr="00634C2D">
        <w:trPr>
          <w:tblCellSpacing w:w="15" w:type="dxa"/>
        </w:trPr>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b/>
                <w:bCs/>
                <w:sz w:val="18"/>
                <w:szCs w:val="18"/>
                <w:lang w:eastAsia="en-CA"/>
              </w:rPr>
              <w:t xml:space="preserve">Publisher: </w:t>
            </w:r>
          </w:p>
        </w:tc>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sz w:val="18"/>
                <w:szCs w:val="18"/>
                <w:lang w:eastAsia="en-CA"/>
              </w:rPr>
              <w:t>University of Toronto/</w:t>
            </w:r>
            <w:proofErr w:type="spellStart"/>
            <w:r w:rsidRPr="001A5146">
              <w:rPr>
                <w:rFonts w:asciiTheme="majorHAnsi" w:eastAsia="Times New Roman" w:hAnsiTheme="majorHAnsi" w:cs="Times New Roman"/>
                <w:sz w:val="18"/>
                <w:szCs w:val="18"/>
                <w:lang w:eastAsia="en-CA"/>
              </w:rPr>
              <w:t>Université</w:t>
            </w:r>
            <w:proofErr w:type="spellEnd"/>
            <w:r w:rsidRPr="001A5146">
              <w:rPr>
                <w:rFonts w:asciiTheme="majorHAnsi" w:eastAsia="Times New Roman" w:hAnsiTheme="majorHAnsi" w:cs="Times New Roman"/>
                <w:sz w:val="18"/>
                <w:szCs w:val="18"/>
                <w:lang w:eastAsia="en-CA"/>
              </w:rPr>
              <w:t xml:space="preserve"> Laval</w:t>
            </w:r>
          </w:p>
        </w:tc>
      </w:tr>
      <w:tr w:rsidR="00634C2D" w:rsidRPr="001A5146" w:rsidTr="00634C2D">
        <w:trPr>
          <w:tblCellSpacing w:w="15" w:type="dxa"/>
        </w:trPr>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b/>
                <w:bCs/>
                <w:sz w:val="18"/>
                <w:szCs w:val="18"/>
                <w:lang w:eastAsia="en-CA"/>
              </w:rPr>
              <w:t xml:space="preserve">Year of publication: </w:t>
            </w:r>
          </w:p>
        </w:tc>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sz w:val="18"/>
                <w:szCs w:val="18"/>
                <w:lang w:eastAsia="en-CA"/>
              </w:rPr>
              <w:t>1994</w:t>
            </w:r>
          </w:p>
        </w:tc>
      </w:tr>
      <w:tr w:rsidR="00634C2D" w:rsidRPr="001A5146" w:rsidTr="00634C2D">
        <w:trPr>
          <w:tblCellSpacing w:w="15" w:type="dxa"/>
        </w:trPr>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b/>
                <w:bCs/>
                <w:sz w:val="18"/>
                <w:szCs w:val="18"/>
                <w:lang w:eastAsia="en-CA"/>
              </w:rPr>
              <w:t xml:space="preserve">Year of revision: </w:t>
            </w:r>
          </w:p>
        </w:tc>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sz w:val="18"/>
                <w:szCs w:val="18"/>
                <w:lang w:eastAsia="en-CA"/>
              </w:rPr>
              <w:t>1994</w:t>
            </w:r>
          </w:p>
        </w:tc>
      </w:tr>
      <w:tr w:rsidR="00634C2D" w:rsidRPr="001A5146" w:rsidTr="00634C2D">
        <w:trPr>
          <w:tblCellSpacing w:w="15" w:type="dxa"/>
        </w:trPr>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b/>
                <w:bCs/>
                <w:sz w:val="18"/>
                <w:szCs w:val="18"/>
                <w:lang w:eastAsia="en-CA"/>
              </w:rPr>
              <w:t xml:space="preserve">Access Date: </w:t>
            </w:r>
          </w:p>
        </w:tc>
        <w:tc>
          <w:tcPr>
            <w:tcW w:w="0" w:type="auto"/>
            <w:vAlign w:val="center"/>
            <w:hideMark/>
          </w:tcPr>
          <w:p w:rsidR="00634C2D" w:rsidRPr="001A5146" w:rsidRDefault="00634C2D" w:rsidP="001A5146">
            <w:pPr>
              <w:spacing w:after="0" w:line="240" w:lineRule="auto"/>
              <w:rPr>
                <w:rFonts w:asciiTheme="majorHAnsi" w:eastAsia="Times New Roman" w:hAnsiTheme="majorHAnsi" w:cs="Times New Roman"/>
                <w:sz w:val="18"/>
                <w:szCs w:val="18"/>
                <w:lang w:eastAsia="en-CA"/>
              </w:rPr>
            </w:pPr>
            <w:r w:rsidRPr="001A5146">
              <w:rPr>
                <w:rFonts w:asciiTheme="majorHAnsi" w:eastAsia="Times New Roman" w:hAnsiTheme="majorHAnsi" w:cs="Times New Roman"/>
                <w:sz w:val="18"/>
                <w:szCs w:val="18"/>
                <w:lang w:eastAsia="en-CA"/>
              </w:rPr>
              <w:t>September 27, 2014</w:t>
            </w:r>
          </w:p>
        </w:tc>
      </w:tr>
    </w:tbl>
    <w:p w:rsidR="005E3009" w:rsidRPr="00247254" w:rsidRDefault="005E3009" w:rsidP="0086484F">
      <w:pPr>
        <w:pStyle w:val="normal0"/>
        <w:spacing w:after="0" w:line="240" w:lineRule="auto"/>
        <w:rPr>
          <w:rFonts w:asciiTheme="majorHAnsi" w:eastAsia="Times New Roman" w:hAnsiTheme="majorHAnsi" w:cs="Times New Roman"/>
          <w:sz w:val="24"/>
          <w:szCs w:val="24"/>
        </w:rPr>
      </w:pPr>
    </w:p>
    <w:sectPr w:rsidR="005E3009" w:rsidRPr="00247254" w:rsidSect="0034199A">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4BA" w:rsidRDefault="003564BA" w:rsidP="005A3381">
      <w:pPr>
        <w:spacing w:after="0" w:line="240" w:lineRule="auto"/>
      </w:pPr>
      <w:r>
        <w:separator/>
      </w:r>
    </w:p>
  </w:endnote>
  <w:endnote w:type="continuationSeparator" w:id="0">
    <w:p w:rsidR="003564BA" w:rsidRDefault="003564BA"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1A5146" w:rsidRPr="001A5146">
        <w:rPr>
          <w:rFonts w:asciiTheme="majorHAnsi" w:hAnsiTheme="majorHAnsi"/>
          <w:noProof/>
        </w:rPr>
        <w:t>2</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4BA" w:rsidRDefault="003564BA" w:rsidP="005A3381">
      <w:pPr>
        <w:spacing w:after="0" w:line="240" w:lineRule="auto"/>
      </w:pPr>
      <w:r>
        <w:separator/>
      </w:r>
    </w:p>
  </w:footnote>
  <w:footnote w:type="continuationSeparator" w:id="0">
    <w:p w:rsidR="003564BA" w:rsidRDefault="003564BA"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DFF7DEC3F444E04BEEF99099B07AC78"/>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7C7757"/>
    <w:multiLevelType w:val="multilevel"/>
    <w:tmpl w:val="342C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4D952083"/>
    <w:multiLevelType w:val="multilevel"/>
    <w:tmpl w:val="E300F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14C2EDA"/>
    <w:multiLevelType w:val="multilevel"/>
    <w:tmpl w:val="151AE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862299"/>
    <w:rsid w:val="0006543A"/>
    <w:rsid w:val="00123122"/>
    <w:rsid w:val="001A5146"/>
    <w:rsid w:val="00247254"/>
    <w:rsid w:val="0034199A"/>
    <w:rsid w:val="003564BA"/>
    <w:rsid w:val="005A3381"/>
    <w:rsid w:val="005E3009"/>
    <w:rsid w:val="00634C2D"/>
    <w:rsid w:val="006F52DA"/>
    <w:rsid w:val="007B7D42"/>
    <w:rsid w:val="007E7322"/>
    <w:rsid w:val="00862299"/>
    <w:rsid w:val="0086484F"/>
    <w:rsid w:val="00A069E9"/>
    <w:rsid w:val="00AF4413"/>
    <w:rsid w:val="00B76EBF"/>
    <w:rsid w:val="00BB4AB1"/>
    <w:rsid w:val="00DB5E1D"/>
    <w:rsid w:val="00E86B2F"/>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paragraph" w:styleId="Heading2">
    <w:name w:val="heading 2"/>
    <w:basedOn w:val="Normal"/>
    <w:link w:val="Heading2Char"/>
    <w:uiPriority w:val="9"/>
    <w:qFormat/>
    <w:rsid w:val="00634C2D"/>
    <w:pPr>
      <w:pBdr>
        <w:top w:val="single" w:sz="4" w:space="7" w:color="auto"/>
      </w:pBdr>
      <w:spacing w:before="144" w:after="100" w:afterAutospacing="1" w:line="384" w:lineRule="atLeast"/>
      <w:outlineLvl w:val="1"/>
    </w:pPr>
    <w:rPr>
      <w:rFonts w:ascii="Georgia" w:eastAsia="Times New Roman" w:hAnsi="Georgia" w:cs="Times New Roman"/>
      <w:sz w:val="29"/>
      <w:szCs w:val="29"/>
      <w:lang w:eastAsia="en-CA"/>
    </w:rPr>
  </w:style>
  <w:style w:type="paragraph" w:styleId="Heading4">
    <w:name w:val="heading 4"/>
    <w:basedOn w:val="Normal"/>
    <w:link w:val="Heading4Char"/>
    <w:uiPriority w:val="9"/>
    <w:qFormat/>
    <w:rsid w:val="00634C2D"/>
    <w:pPr>
      <w:spacing w:before="100" w:beforeAutospacing="1" w:after="72" w:line="288" w:lineRule="atLeast"/>
      <w:outlineLvl w:val="3"/>
    </w:pPr>
    <w:rPr>
      <w:rFonts w:ascii="Trebuchet MS" w:eastAsia="Times New Roman" w:hAnsi="Trebuchet MS" w:cs="Times New Roman"/>
      <w:sz w:val="19"/>
      <w:szCs w:val="19"/>
      <w:lang w:eastAsia="en-CA"/>
    </w:rPr>
  </w:style>
  <w:style w:type="paragraph" w:styleId="Heading6">
    <w:name w:val="heading 6"/>
    <w:basedOn w:val="Normal"/>
    <w:link w:val="Heading6Char"/>
    <w:uiPriority w:val="9"/>
    <w:qFormat/>
    <w:rsid w:val="00634C2D"/>
    <w:pPr>
      <w:spacing w:before="100" w:beforeAutospacing="1" w:after="72" w:line="432" w:lineRule="atLeast"/>
      <w:outlineLvl w:val="5"/>
    </w:pPr>
    <w:rPr>
      <w:rFonts w:ascii="Georgia" w:eastAsia="Times New Roman" w:hAnsi="Georgia" w:cs="Times New Roman"/>
      <w:sz w:val="29"/>
      <w:szCs w:val="29"/>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character" w:customStyle="1" w:styleId="Heading2Char">
    <w:name w:val="Heading 2 Char"/>
    <w:basedOn w:val="DefaultParagraphFont"/>
    <w:link w:val="Heading2"/>
    <w:uiPriority w:val="9"/>
    <w:rsid w:val="00634C2D"/>
    <w:rPr>
      <w:rFonts w:ascii="Georgia" w:eastAsia="Times New Roman" w:hAnsi="Georgia" w:cs="Times New Roman"/>
      <w:sz w:val="29"/>
      <w:szCs w:val="29"/>
      <w:lang w:eastAsia="en-CA"/>
    </w:rPr>
  </w:style>
  <w:style w:type="character" w:customStyle="1" w:styleId="Heading4Char">
    <w:name w:val="Heading 4 Char"/>
    <w:basedOn w:val="DefaultParagraphFont"/>
    <w:link w:val="Heading4"/>
    <w:uiPriority w:val="9"/>
    <w:rsid w:val="00634C2D"/>
    <w:rPr>
      <w:rFonts w:ascii="Trebuchet MS" w:eastAsia="Times New Roman" w:hAnsi="Trebuchet MS" w:cs="Times New Roman"/>
      <w:sz w:val="19"/>
      <w:szCs w:val="19"/>
      <w:lang w:eastAsia="en-CA"/>
    </w:rPr>
  </w:style>
  <w:style w:type="character" w:customStyle="1" w:styleId="Heading6Char">
    <w:name w:val="Heading 6 Char"/>
    <w:basedOn w:val="DefaultParagraphFont"/>
    <w:link w:val="Heading6"/>
    <w:uiPriority w:val="9"/>
    <w:rsid w:val="00634C2D"/>
    <w:rPr>
      <w:rFonts w:ascii="Georgia" w:eastAsia="Times New Roman" w:hAnsi="Georgia" w:cs="Times New Roman"/>
      <w:sz w:val="29"/>
      <w:szCs w:val="29"/>
      <w:lang w:eastAsia="en-CA"/>
    </w:rPr>
  </w:style>
  <w:style w:type="character" w:styleId="Hyperlink">
    <w:name w:val="Hyperlink"/>
    <w:basedOn w:val="DefaultParagraphFont"/>
    <w:uiPriority w:val="99"/>
    <w:semiHidden/>
    <w:unhideWhenUsed/>
    <w:rsid w:val="00634C2D"/>
    <w:rPr>
      <w:rFonts w:ascii="Trebuchet MS" w:hAnsi="Trebuchet MS" w:hint="default"/>
      <w:b w:val="0"/>
      <w:bCs w:val="0"/>
      <w:strike w:val="0"/>
      <w:dstrike w:val="0"/>
      <w:color w:val="990000"/>
      <w:u w:val="none"/>
      <w:effect w:val="none"/>
    </w:rPr>
  </w:style>
  <w:style w:type="character" w:styleId="Emphasis">
    <w:name w:val="Emphasis"/>
    <w:basedOn w:val="DefaultParagraphFont"/>
    <w:uiPriority w:val="20"/>
    <w:qFormat/>
    <w:rsid w:val="00634C2D"/>
    <w:rPr>
      <w:i/>
      <w:iCs/>
    </w:rPr>
  </w:style>
  <w:style w:type="character" w:styleId="Strong">
    <w:name w:val="Strong"/>
    <w:basedOn w:val="DefaultParagraphFont"/>
    <w:uiPriority w:val="22"/>
    <w:qFormat/>
    <w:rsid w:val="00634C2D"/>
    <w:rPr>
      <w:b/>
      <w:bCs/>
    </w:rPr>
  </w:style>
  <w:style w:type="paragraph" w:styleId="NormalWeb">
    <w:name w:val="Normal (Web)"/>
    <w:basedOn w:val="Normal"/>
    <w:uiPriority w:val="99"/>
    <w:semiHidden/>
    <w:unhideWhenUsed/>
    <w:rsid w:val="00634C2D"/>
    <w:pPr>
      <w:spacing w:before="100" w:beforeAutospacing="1" w:after="144" w:line="360" w:lineRule="atLeast"/>
    </w:pPr>
    <w:rPr>
      <w:rFonts w:ascii="Georgia" w:eastAsia="Times New Roman" w:hAnsi="Georgia" w:cs="Times New Roman"/>
      <w:sz w:val="19"/>
      <w:szCs w:val="19"/>
      <w:lang w:eastAsia="en-CA"/>
    </w:rPr>
  </w:style>
  <w:style w:type="paragraph" w:customStyle="1" w:styleId="bibliographyfirstparagraph">
    <w:name w:val="bibliographyfirstparagraph"/>
    <w:basedOn w:val="Normal"/>
    <w:rsid w:val="00634C2D"/>
    <w:pPr>
      <w:spacing w:before="100" w:beforeAutospacing="1" w:after="144" w:line="360" w:lineRule="atLeast"/>
    </w:pPr>
    <w:rPr>
      <w:rFonts w:ascii="Georgia" w:eastAsia="Times New Roman" w:hAnsi="Georgia" w:cs="Times New Roman"/>
      <w:color w:val="333333"/>
      <w:sz w:val="23"/>
      <w:szCs w:val="23"/>
      <w:lang w:eastAsia="en-CA"/>
    </w:rPr>
  </w:style>
  <w:style w:type="paragraph" w:customStyle="1" w:styleId="normalparagraph">
    <w:name w:val="normalparagraph"/>
    <w:basedOn w:val="Normal"/>
    <w:rsid w:val="00634C2D"/>
    <w:pPr>
      <w:spacing w:before="100" w:beforeAutospacing="1" w:after="144" w:line="360" w:lineRule="atLeast"/>
      <w:ind w:firstLine="240"/>
    </w:pPr>
    <w:rPr>
      <w:rFonts w:ascii="Georgia" w:eastAsia="Times New Roman" w:hAnsi="Georgia" w:cs="Times New Roman"/>
      <w:color w:val="333333"/>
      <w:sz w:val="25"/>
      <w:szCs w:val="25"/>
      <w:lang w:eastAsia="en-CA"/>
    </w:rPr>
  </w:style>
  <w:style w:type="paragraph" w:customStyle="1" w:styleId="authorparagraph">
    <w:name w:val="authorparagraph"/>
    <w:basedOn w:val="Normal"/>
    <w:rsid w:val="00634C2D"/>
    <w:pPr>
      <w:spacing w:before="100" w:beforeAutospacing="1" w:after="144" w:line="360" w:lineRule="atLeast"/>
      <w:ind w:firstLine="240"/>
      <w:jc w:val="right"/>
    </w:pPr>
    <w:rPr>
      <w:rFonts w:ascii="Georgia" w:eastAsia="Times New Roman" w:hAnsi="Georgia" w:cs="Times New Roman"/>
      <w:color w:val="333333"/>
      <w:sz w:val="25"/>
      <w:szCs w:val="25"/>
      <w:lang w:eastAsia="en-CA"/>
    </w:rPr>
  </w:style>
  <w:style w:type="paragraph" w:customStyle="1" w:styleId="firstparagraph">
    <w:name w:val="firstparagraph"/>
    <w:basedOn w:val="Normal"/>
    <w:rsid w:val="00634C2D"/>
    <w:pPr>
      <w:spacing w:before="100" w:beforeAutospacing="1" w:after="144" w:line="360" w:lineRule="atLeast"/>
    </w:pPr>
    <w:rPr>
      <w:rFonts w:ascii="Georgia" w:eastAsia="Times New Roman" w:hAnsi="Georgia" w:cs="Times New Roman"/>
      <w:color w:val="333333"/>
      <w:sz w:val="25"/>
      <w:szCs w:val="25"/>
      <w:lang w:eastAsia="en-CA"/>
    </w:rPr>
  </w:style>
  <w:style w:type="paragraph" w:customStyle="1" w:styleId="generalbibliography">
    <w:name w:val="generalbibliography"/>
    <w:basedOn w:val="Normal"/>
    <w:rsid w:val="00634C2D"/>
    <w:pPr>
      <w:spacing w:before="100" w:beforeAutospacing="1" w:after="144" w:line="360" w:lineRule="atLeast"/>
      <w:jc w:val="right"/>
    </w:pPr>
    <w:rPr>
      <w:rFonts w:ascii="Georgia" w:eastAsia="Times New Roman" w:hAnsi="Georgia" w:cs="Times New Roman"/>
      <w:sz w:val="19"/>
      <w:szCs w:val="19"/>
      <w:lang w:eastAsia="en-CA"/>
    </w:rPr>
  </w:style>
  <w:style w:type="paragraph" w:customStyle="1" w:styleId="copyrightbiography">
    <w:name w:val="copyrightbiography"/>
    <w:basedOn w:val="Normal"/>
    <w:rsid w:val="00634C2D"/>
    <w:pPr>
      <w:spacing w:before="100" w:beforeAutospacing="1" w:after="144" w:line="360" w:lineRule="atLeast"/>
      <w:jc w:val="right"/>
    </w:pPr>
    <w:rPr>
      <w:rFonts w:ascii="Georgia" w:eastAsia="Times New Roman" w:hAnsi="Georgia" w:cs="Times New Roman"/>
      <w:sz w:val="19"/>
      <w:szCs w:val="19"/>
      <w:lang w:eastAsia="en-CA"/>
    </w:rPr>
  </w:style>
  <w:style w:type="character" w:customStyle="1" w:styleId="smallcaps2">
    <w:name w:val="smallcaps2"/>
    <w:basedOn w:val="DefaultParagraphFont"/>
    <w:rsid w:val="00634C2D"/>
    <w:rPr>
      <w:smallCaps/>
    </w:rPr>
  </w:style>
</w:styles>
</file>

<file path=word/webSettings.xml><?xml version="1.0" encoding="utf-8"?>
<w:webSettings xmlns:r="http://schemas.openxmlformats.org/officeDocument/2006/relationships" xmlns:w="http://schemas.openxmlformats.org/wordprocessingml/2006/main">
  <w:divs>
    <w:div w:id="482624376">
      <w:bodyDiv w:val="1"/>
      <w:marLeft w:val="0"/>
      <w:marRight w:val="0"/>
      <w:marTop w:val="0"/>
      <w:marBottom w:val="0"/>
      <w:divBdr>
        <w:top w:val="none" w:sz="0" w:space="0" w:color="auto"/>
        <w:left w:val="none" w:sz="0" w:space="0" w:color="auto"/>
        <w:bottom w:val="none" w:sz="0" w:space="0" w:color="auto"/>
        <w:right w:val="none" w:sz="0" w:space="0" w:color="auto"/>
      </w:divBdr>
      <w:divsChild>
        <w:div w:id="393510498">
          <w:marLeft w:val="0"/>
          <w:marRight w:val="0"/>
          <w:marTop w:val="0"/>
          <w:marBottom w:val="0"/>
          <w:divBdr>
            <w:top w:val="none" w:sz="0" w:space="0" w:color="auto"/>
            <w:left w:val="single" w:sz="4" w:space="0" w:color="333333"/>
            <w:bottom w:val="none" w:sz="0" w:space="0" w:color="auto"/>
            <w:right w:val="single" w:sz="4" w:space="0" w:color="333333"/>
          </w:divBdr>
          <w:divsChild>
            <w:div w:id="1109083064">
              <w:marLeft w:val="0"/>
              <w:marRight w:val="0"/>
              <w:marTop w:val="0"/>
              <w:marBottom w:val="0"/>
              <w:divBdr>
                <w:top w:val="none" w:sz="0" w:space="0" w:color="auto"/>
                <w:left w:val="none" w:sz="0" w:space="0" w:color="auto"/>
                <w:bottom w:val="none" w:sz="0" w:space="0" w:color="auto"/>
                <w:right w:val="none" w:sz="0" w:space="0" w:color="auto"/>
              </w:divBdr>
              <w:divsChild>
                <w:div w:id="1396466241">
                  <w:marLeft w:val="0"/>
                  <w:marRight w:val="2"/>
                  <w:marTop w:val="0"/>
                  <w:marBottom w:val="0"/>
                  <w:divBdr>
                    <w:top w:val="single" w:sz="2" w:space="0" w:color="000000"/>
                    <w:left w:val="single" w:sz="2" w:space="0" w:color="000000"/>
                    <w:bottom w:val="single" w:sz="2" w:space="0" w:color="000000"/>
                    <w:right w:val="single" w:sz="2" w:space="0" w:color="000000"/>
                  </w:divBdr>
                </w:div>
                <w:div w:id="1037587814">
                  <w:marLeft w:val="0"/>
                  <w:marRight w:val="0"/>
                  <w:marTop w:val="0"/>
                  <w:marBottom w:val="0"/>
                  <w:divBdr>
                    <w:top w:val="single" w:sz="2" w:space="0" w:color="000000"/>
                    <w:left w:val="single" w:sz="2" w:space="0" w:color="000000"/>
                    <w:bottom w:val="single" w:sz="2" w:space="0" w:color="000000"/>
                    <w:right w:val="single" w:sz="2" w:space="0" w:color="000000"/>
                  </w:divBdr>
                  <w:divsChild>
                    <w:div w:id="1158963875">
                      <w:marLeft w:val="0"/>
                      <w:marRight w:val="0"/>
                      <w:marTop w:val="0"/>
                      <w:marBottom w:val="0"/>
                      <w:divBdr>
                        <w:top w:val="none" w:sz="0" w:space="0" w:color="auto"/>
                        <w:left w:val="none" w:sz="0" w:space="0" w:color="auto"/>
                        <w:bottom w:val="none" w:sz="0" w:space="0" w:color="auto"/>
                        <w:right w:val="none" w:sz="0" w:space="0" w:color="auto"/>
                      </w:divBdr>
                      <w:divsChild>
                        <w:div w:id="210845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graphi.ca/en/contrib/1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iographi.ca/en/bio/foley_christopher_13E.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iographi.ca/en/notices.php" TargetMode="External"/><Relationship Id="rId4" Type="http://schemas.openxmlformats.org/officeDocument/2006/relationships/webSettings" Target="webSettings.xml"/><Relationship Id="rId9" Type="http://schemas.openxmlformats.org/officeDocument/2006/relationships/hyperlink" Target="http://www.biographi.ca/en/biblio/13"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DFF7DEC3F444E04BEEF99099B07AC78"/>
        <w:category>
          <w:name w:val="General"/>
          <w:gallery w:val="placeholder"/>
        </w:category>
        <w:types>
          <w:type w:val="bbPlcHdr"/>
        </w:types>
        <w:behaviors>
          <w:behavior w:val="content"/>
        </w:behaviors>
        <w:guid w:val="{A1C5AF4C-0AD7-4DE9-B06C-E54C39151718}"/>
      </w:docPartPr>
      <w:docPartBody>
        <w:p w:rsidR="001740A6" w:rsidRDefault="008C4ECB">
          <w:pPr>
            <w:pStyle w:val="ADFF7DEC3F444E04BEEF99099B07AC7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C4ECB"/>
    <w:rsid w:val="001740A6"/>
    <w:rsid w:val="008C4EC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0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FF7DEC3F444E04BEEF99099B07AC78">
    <w:name w:val="ADFF7DEC3F444E04BEEF99099B07AC78"/>
    <w:rsid w:val="001740A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8</TotalTime>
  <Pages>2</Pages>
  <Words>1151</Words>
  <Characters>5987</Characters>
  <Application>Microsoft Office Word</Application>
  <DocSecurity>0</DocSecurity>
  <Lines>1995</Lines>
  <Paragraphs>28</Paragraphs>
  <ScaleCrop>false</ScaleCrop>
  <Company/>
  <LinksUpToDate>false</LinksUpToDate>
  <CharactersWithSpaces>7110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2014-08-09T22:32:00Z</cp:lastPrinted>
  <dcterms:created xsi:type="dcterms:W3CDTF">2014-09-28T03:44:00Z</dcterms:created>
  <dcterms:modified xsi:type="dcterms:W3CDTF">2014-09-28T19:03:00Z</dcterms:modified>
</cp:coreProperties>
</file>