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81" w:rsidRPr="005E3009" w:rsidRDefault="00B5453E" w:rsidP="00B5453E">
      <w:pPr>
        <w:tabs>
          <w:tab w:val="right" w:pos="9360"/>
        </w:tabs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Lesson Activity 2</w:t>
      </w:r>
      <w:r>
        <w:rPr>
          <w:rFonts w:asciiTheme="majorHAnsi" w:hAnsiTheme="majorHAnsi"/>
          <w:sz w:val="32"/>
          <w:szCs w:val="32"/>
        </w:rPr>
        <w:tab/>
      </w:r>
      <w:r w:rsidR="005A3381" w:rsidRPr="005E3009">
        <w:rPr>
          <w:rFonts w:asciiTheme="majorHAnsi" w:hAnsiTheme="majorHAnsi"/>
          <w:sz w:val="32"/>
          <w:szCs w:val="32"/>
        </w:rPr>
        <w:t xml:space="preserve">Lesson: </w:t>
      </w:r>
      <w:r>
        <w:rPr>
          <w:rFonts w:asciiTheme="majorHAnsi" w:hAnsiTheme="majorHAnsi"/>
          <w:sz w:val="32"/>
          <w:szCs w:val="32"/>
        </w:rPr>
        <w:t>Helena Gutteridge</w:t>
      </w:r>
    </w:p>
    <w:p w:rsidR="0086484F" w:rsidRPr="005E3009" w:rsidRDefault="00B5453E" w:rsidP="005E3009">
      <w:pPr>
        <w:spacing w:after="0" w:line="240" w:lineRule="auto"/>
        <w:rPr>
          <w:rFonts w:asciiTheme="majorHAnsi" w:hAnsiTheme="majorHAnsi"/>
          <w:sz w:val="27"/>
          <w:szCs w:val="27"/>
        </w:rPr>
      </w:pPr>
      <w:r w:rsidRPr="00B5453E">
        <w:rPr>
          <w:rFonts w:asciiTheme="majorHAnsi" w:hAnsiTheme="majorHAnsi"/>
          <w:b/>
          <w:sz w:val="27"/>
          <w:szCs w:val="27"/>
        </w:rPr>
        <w:t>Vocabulary Exercise</w:t>
      </w:r>
      <w:r>
        <w:rPr>
          <w:rFonts w:asciiTheme="majorHAnsi" w:hAnsiTheme="majorHAnsi"/>
          <w:sz w:val="27"/>
          <w:szCs w:val="27"/>
        </w:rPr>
        <w:t xml:space="preserve">: </w:t>
      </w:r>
      <w:r w:rsidRPr="00B5453E">
        <w:rPr>
          <w:rFonts w:asciiTheme="majorHAnsi" w:hAnsiTheme="majorHAnsi"/>
          <w:sz w:val="24"/>
          <w:szCs w:val="24"/>
        </w:rPr>
        <w:t xml:space="preserve">Define the following terms from the </w:t>
      </w:r>
      <w:r>
        <w:rPr>
          <w:rFonts w:asciiTheme="majorHAnsi" w:hAnsiTheme="majorHAnsi"/>
          <w:sz w:val="24"/>
          <w:szCs w:val="24"/>
        </w:rPr>
        <w:t>v</w:t>
      </w:r>
      <w:r w:rsidRPr="00B5453E">
        <w:rPr>
          <w:rFonts w:asciiTheme="majorHAnsi" w:hAnsiTheme="majorHAnsi"/>
          <w:sz w:val="24"/>
          <w:szCs w:val="24"/>
        </w:rPr>
        <w:t>ignette and the backgrounder on Helena Gutteridge</w:t>
      </w:r>
    </w:p>
    <w:p w:rsidR="00B5453E" w:rsidRDefault="005E3009" w:rsidP="00B5453E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  <w:u w:val="single"/>
        </w:rPr>
      </w:pPr>
      <w:r w:rsidRPr="004B6BE5">
        <w:rPr>
          <w:rFonts w:asciiTheme="minorHAnsi" w:eastAsia="Times New Roman" w:hAnsiTheme="minorHAnsi" w:cs="Times New Roman"/>
          <w:sz w:val="24"/>
          <w:szCs w:val="24"/>
          <w:u w:val="single"/>
        </w:rPr>
        <w:t xml:space="preserve"> </w:t>
      </w:r>
    </w:p>
    <w:p w:rsidR="00B5453E" w:rsidRDefault="00B5453E" w:rsidP="00B5453E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Helena Gutteridge Vignette Vocabulary</w:t>
      </w:r>
    </w:p>
    <w:p w:rsidR="00B5453E" w:rsidRPr="00B5453E" w:rsidRDefault="00B5453E" w:rsidP="00B5453E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B5453E" w:rsidRPr="00B5453E" w:rsidRDefault="00B5453E" w:rsidP="00B5453E">
      <w:pPr>
        <w:pStyle w:val="Vocablist"/>
      </w:pPr>
      <w:r w:rsidRPr="00B5453E">
        <w:t xml:space="preserve">1. </w:t>
      </w:r>
      <w:r w:rsidRPr="00B5453E">
        <w:tab/>
      </w:r>
      <w:proofErr w:type="gramStart"/>
      <w:r w:rsidRPr="00B5453E">
        <w:t>immigrant</w:t>
      </w:r>
      <w:proofErr w:type="gramEnd"/>
    </w:p>
    <w:p w:rsidR="00B5453E" w:rsidRPr="00B5453E" w:rsidRDefault="00B5453E" w:rsidP="00B5453E">
      <w:pPr>
        <w:pStyle w:val="Vocablist"/>
      </w:pPr>
      <w:r w:rsidRPr="00B5453E">
        <w:t xml:space="preserve">2.  </w:t>
      </w:r>
      <w:r w:rsidRPr="00B5453E">
        <w:tab/>
      </w:r>
      <w:proofErr w:type="gramStart"/>
      <w:r w:rsidRPr="00B5453E">
        <w:t>radical</w:t>
      </w:r>
      <w:proofErr w:type="gramEnd"/>
    </w:p>
    <w:p w:rsidR="00B5453E" w:rsidRPr="00B5453E" w:rsidRDefault="00B5453E" w:rsidP="00B5453E">
      <w:pPr>
        <w:pStyle w:val="Vocablist"/>
      </w:pPr>
      <w:r w:rsidRPr="00B5453E">
        <w:t xml:space="preserve">3. </w:t>
      </w:r>
      <w:r w:rsidRPr="00B5453E">
        <w:tab/>
      </w:r>
      <w:proofErr w:type="gramStart"/>
      <w:r w:rsidRPr="00B5453E">
        <w:t>suffrage</w:t>
      </w:r>
      <w:proofErr w:type="gramEnd"/>
    </w:p>
    <w:p w:rsidR="00B5453E" w:rsidRPr="00B5453E" w:rsidRDefault="00B5453E" w:rsidP="00B5453E">
      <w:pPr>
        <w:pStyle w:val="Vocablist"/>
      </w:pPr>
      <w:r w:rsidRPr="00B5453E">
        <w:t>4.</w:t>
      </w:r>
      <w:r w:rsidRPr="00B5453E">
        <w:tab/>
      </w:r>
      <w:proofErr w:type="gramStart"/>
      <w:r w:rsidRPr="00B5453E">
        <w:t>living</w:t>
      </w:r>
      <w:proofErr w:type="gramEnd"/>
      <w:r w:rsidRPr="00B5453E">
        <w:t xml:space="preserve"> wage</w:t>
      </w:r>
    </w:p>
    <w:p w:rsidR="00B5453E" w:rsidRPr="00B5453E" w:rsidRDefault="00B5453E" w:rsidP="00B5453E">
      <w:pPr>
        <w:pStyle w:val="Vocablist"/>
      </w:pPr>
      <w:r w:rsidRPr="00B5453E">
        <w:t xml:space="preserve">5.  </w:t>
      </w:r>
      <w:r w:rsidRPr="00B5453E">
        <w:tab/>
      </w:r>
      <w:proofErr w:type="gramStart"/>
      <w:r w:rsidRPr="00B5453E">
        <w:t>working</w:t>
      </w:r>
      <w:proofErr w:type="gramEnd"/>
      <w:r w:rsidRPr="00B5453E">
        <w:t xml:space="preserve"> conditions</w:t>
      </w:r>
    </w:p>
    <w:p w:rsidR="00B5453E" w:rsidRPr="00B5453E" w:rsidRDefault="00B5453E" w:rsidP="00B5453E">
      <w:pPr>
        <w:pStyle w:val="Vocablist"/>
      </w:pPr>
      <w:r w:rsidRPr="00B5453E">
        <w:t xml:space="preserve">6. </w:t>
      </w:r>
      <w:r w:rsidRPr="00B5453E">
        <w:tab/>
      </w:r>
      <w:proofErr w:type="gramStart"/>
      <w:r w:rsidRPr="00B5453E">
        <w:t>women’s</w:t>
      </w:r>
      <w:proofErr w:type="gramEnd"/>
      <w:r w:rsidRPr="00B5453E">
        <w:t xml:space="preserve"> rights</w:t>
      </w:r>
    </w:p>
    <w:p w:rsidR="00B5453E" w:rsidRPr="00B5453E" w:rsidRDefault="00B5453E" w:rsidP="00B5453E">
      <w:pPr>
        <w:pStyle w:val="Vocablist"/>
      </w:pPr>
      <w:r w:rsidRPr="00B5453E">
        <w:t xml:space="preserve">7.  </w:t>
      </w:r>
      <w:r w:rsidRPr="00B5453E">
        <w:tab/>
      </w:r>
      <w:proofErr w:type="gramStart"/>
      <w:r w:rsidRPr="00B5453E">
        <w:t>suffragettes</w:t>
      </w:r>
      <w:proofErr w:type="gramEnd"/>
    </w:p>
    <w:p w:rsidR="00B5453E" w:rsidRPr="00B5453E" w:rsidRDefault="00B5453E" w:rsidP="00B5453E">
      <w:pPr>
        <w:pStyle w:val="normal0"/>
        <w:rPr>
          <w:rFonts w:asciiTheme="majorHAnsi" w:eastAsia="Times New Roman" w:hAnsiTheme="majorHAnsi" w:cs="Times New Roman"/>
          <w:sz w:val="20"/>
          <w:szCs w:val="20"/>
          <w:lang w:val="en-US"/>
        </w:rPr>
      </w:pPr>
      <w:r w:rsidRPr="00B5453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Additional Vocabulary from the backgrounder on Helena Gutteridge </w:t>
      </w:r>
      <w:r w:rsidRPr="00B5453E">
        <w:rPr>
          <w:rFonts w:asciiTheme="majorHAnsi" w:eastAsia="Times New Roman" w:hAnsiTheme="majorHAnsi" w:cs="Times New Roman"/>
          <w:sz w:val="20"/>
          <w:szCs w:val="20"/>
          <w:lang w:val="en-US"/>
        </w:rPr>
        <w:t>(Lesson Activity 1)</w:t>
      </w:r>
    </w:p>
    <w:p w:rsidR="00B5453E" w:rsidRPr="00B5453E" w:rsidRDefault="00B5453E" w:rsidP="00B5453E">
      <w:pPr>
        <w:pStyle w:val="Vocablist"/>
      </w:pPr>
      <w:r w:rsidRPr="00B5453E">
        <w:t xml:space="preserve">1. </w:t>
      </w:r>
      <w:r w:rsidRPr="00B5453E">
        <w:tab/>
      </w:r>
      <w:proofErr w:type="gramStart"/>
      <w:r w:rsidRPr="00B5453E">
        <w:t>franchise</w:t>
      </w:r>
      <w:proofErr w:type="gramEnd"/>
    </w:p>
    <w:p w:rsidR="00B5453E" w:rsidRPr="00B5453E" w:rsidRDefault="00B5453E" w:rsidP="00B5453E">
      <w:pPr>
        <w:pStyle w:val="Vocablist"/>
      </w:pPr>
      <w:r w:rsidRPr="00B5453E">
        <w:t xml:space="preserve">2. </w:t>
      </w:r>
      <w:r w:rsidRPr="00B5453E">
        <w:tab/>
      </w:r>
      <w:proofErr w:type="spellStart"/>
      <w:proofErr w:type="gramStart"/>
      <w:r w:rsidRPr="00B5453E">
        <w:t>tailoress</w:t>
      </w:r>
      <w:proofErr w:type="spellEnd"/>
      <w:proofErr w:type="gramEnd"/>
    </w:p>
    <w:p w:rsidR="00B5453E" w:rsidRPr="00B5453E" w:rsidRDefault="00B5453E" w:rsidP="00B5453E">
      <w:pPr>
        <w:pStyle w:val="Vocablist"/>
      </w:pPr>
      <w:r w:rsidRPr="00B5453E">
        <w:t xml:space="preserve">3. </w:t>
      </w:r>
      <w:r w:rsidRPr="00B5453E">
        <w:tab/>
      </w:r>
      <w:proofErr w:type="gramStart"/>
      <w:r w:rsidRPr="00B5453E">
        <w:t>hygiene</w:t>
      </w:r>
      <w:proofErr w:type="gramEnd"/>
    </w:p>
    <w:p w:rsidR="00B5453E" w:rsidRPr="00B5453E" w:rsidRDefault="00B5453E" w:rsidP="00B5453E">
      <w:pPr>
        <w:pStyle w:val="Vocablist"/>
      </w:pPr>
      <w:r w:rsidRPr="00B5453E">
        <w:t xml:space="preserve">4.  </w:t>
      </w:r>
      <w:r w:rsidRPr="00B5453E">
        <w:tab/>
      </w:r>
      <w:proofErr w:type="gramStart"/>
      <w:r w:rsidRPr="00B5453E">
        <w:t>sanitary</w:t>
      </w:r>
      <w:proofErr w:type="gramEnd"/>
      <w:r w:rsidRPr="00B5453E">
        <w:t xml:space="preserve"> science</w:t>
      </w:r>
    </w:p>
    <w:p w:rsidR="00B5453E" w:rsidRPr="00B5453E" w:rsidRDefault="00B5453E" w:rsidP="00B5453E">
      <w:pPr>
        <w:pStyle w:val="Vocablist"/>
      </w:pPr>
      <w:r w:rsidRPr="00B5453E">
        <w:t xml:space="preserve">5. </w:t>
      </w:r>
      <w:r w:rsidRPr="00B5453E">
        <w:tab/>
      </w:r>
      <w:proofErr w:type="gramStart"/>
      <w:r w:rsidRPr="00B5453E">
        <w:t>social</w:t>
      </w:r>
      <w:proofErr w:type="gramEnd"/>
      <w:r w:rsidRPr="00B5453E">
        <w:t xml:space="preserve"> gospel</w:t>
      </w:r>
    </w:p>
    <w:p w:rsidR="00B5453E" w:rsidRPr="00B5453E" w:rsidRDefault="00B5453E" w:rsidP="00B5453E">
      <w:pPr>
        <w:pStyle w:val="Vocablist"/>
      </w:pPr>
      <w:r w:rsidRPr="00B5453E">
        <w:t xml:space="preserve">6. </w:t>
      </w:r>
      <w:r w:rsidRPr="00B5453E">
        <w:tab/>
      </w:r>
      <w:proofErr w:type="gramStart"/>
      <w:r w:rsidRPr="00B5453E">
        <w:t>co-operative</w:t>
      </w:r>
      <w:proofErr w:type="gramEnd"/>
      <w:r w:rsidRPr="00B5453E">
        <w:t xml:space="preserve"> commonwealth</w:t>
      </w:r>
    </w:p>
    <w:p w:rsidR="00B5453E" w:rsidRPr="00B5453E" w:rsidRDefault="00B5453E" w:rsidP="00B5453E">
      <w:pPr>
        <w:pStyle w:val="Vocablist"/>
      </w:pPr>
      <w:r w:rsidRPr="00B5453E">
        <w:t xml:space="preserve">7.  </w:t>
      </w:r>
      <w:r w:rsidRPr="00B5453E">
        <w:tab/>
      </w:r>
      <w:proofErr w:type="gramStart"/>
      <w:r w:rsidRPr="00B5453E">
        <w:t>gender</w:t>
      </w:r>
      <w:proofErr w:type="gramEnd"/>
      <w:r w:rsidRPr="00B5453E">
        <w:t xml:space="preserve"> norms</w:t>
      </w:r>
    </w:p>
    <w:p w:rsidR="00B5453E" w:rsidRPr="00B5453E" w:rsidRDefault="00B5453E" w:rsidP="00B5453E">
      <w:pPr>
        <w:pStyle w:val="Vocablist"/>
      </w:pPr>
      <w:r w:rsidRPr="00B5453E">
        <w:t xml:space="preserve">8.  </w:t>
      </w:r>
      <w:r w:rsidRPr="00B5453E">
        <w:tab/>
      </w:r>
      <w:proofErr w:type="gramStart"/>
      <w:r w:rsidRPr="00B5453E">
        <w:t>sweated</w:t>
      </w:r>
      <w:proofErr w:type="gramEnd"/>
      <w:r w:rsidRPr="00B5453E">
        <w:t xml:space="preserve"> </w:t>
      </w:r>
      <w:proofErr w:type="spellStart"/>
      <w:r w:rsidRPr="00B5453E">
        <w:t>labour</w:t>
      </w:r>
      <w:proofErr w:type="spellEnd"/>
    </w:p>
    <w:p w:rsidR="00B5453E" w:rsidRPr="00B5453E" w:rsidRDefault="00B5453E" w:rsidP="00B5453E">
      <w:pPr>
        <w:pStyle w:val="Vocablist"/>
      </w:pPr>
      <w:r w:rsidRPr="00B5453E">
        <w:t xml:space="preserve">9. </w:t>
      </w:r>
      <w:r w:rsidRPr="00B5453E">
        <w:tab/>
        <w:t xml:space="preserve"> </w:t>
      </w:r>
      <w:proofErr w:type="gramStart"/>
      <w:r w:rsidRPr="00B5453E">
        <w:t>fascism</w:t>
      </w:r>
      <w:proofErr w:type="gramEnd"/>
    </w:p>
    <w:p w:rsidR="00B5453E" w:rsidRPr="00B5453E" w:rsidRDefault="00B5453E" w:rsidP="00B5453E">
      <w:pPr>
        <w:pStyle w:val="Vocablist"/>
      </w:pPr>
      <w:r w:rsidRPr="00B5453E">
        <w:t xml:space="preserve">10. </w:t>
      </w:r>
      <w:proofErr w:type="gramStart"/>
      <w:r w:rsidRPr="00B5453E">
        <w:t>bigotry</w:t>
      </w:r>
      <w:proofErr w:type="gramEnd"/>
    </w:p>
    <w:p w:rsidR="00B5453E" w:rsidRPr="00B5453E" w:rsidRDefault="00B5453E" w:rsidP="00B5453E">
      <w:pPr>
        <w:pStyle w:val="Vocablist"/>
      </w:pPr>
      <w:r w:rsidRPr="00B5453E">
        <w:t xml:space="preserve">11. </w:t>
      </w:r>
      <w:proofErr w:type="gramStart"/>
      <w:r w:rsidRPr="00B5453E">
        <w:t>social</w:t>
      </w:r>
      <w:proofErr w:type="gramEnd"/>
      <w:r w:rsidRPr="00B5453E">
        <w:t xml:space="preserve"> justice</w:t>
      </w:r>
    </w:p>
    <w:p w:rsidR="00B5453E" w:rsidRPr="00B5453E" w:rsidRDefault="00B5453E" w:rsidP="00B5453E">
      <w:pPr>
        <w:pStyle w:val="normal0"/>
        <w:rPr>
          <w:rFonts w:asciiTheme="majorHAnsi" w:eastAsia="Times New Roman" w:hAnsiTheme="majorHAnsi" w:cs="Times New Roman"/>
          <w:sz w:val="24"/>
          <w:szCs w:val="24"/>
          <w:lang w:val="en-US"/>
        </w:rPr>
      </w:pPr>
      <w:r w:rsidRPr="00B5453E">
        <w:rPr>
          <w:rFonts w:asciiTheme="majorHAnsi" w:eastAsia="Times New Roman" w:hAnsiTheme="majorHAnsi" w:cs="Times New Roman"/>
          <w:sz w:val="24"/>
          <w:szCs w:val="24"/>
          <w:lang w:val="en-US"/>
        </w:rPr>
        <w:lastRenderedPageBreak/>
        <w:t>Vocabulary:  Groups/Laws from the Helena Gutteridge Vignette</w:t>
      </w:r>
    </w:p>
    <w:p w:rsidR="00B5453E" w:rsidRDefault="00B5453E" w:rsidP="00B5453E">
      <w:pPr>
        <w:pStyle w:val="Vocablist"/>
        <w:numPr>
          <w:ilvl w:val="0"/>
          <w:numId w:val="3"/>
        </w:numPr>
      </w:pPr>
      <w:r w:rsidRPr="00B5453E">
        <w:t>Vancouver Trades and Labour Council</w:t>
      </w:r>
    </w:p>
    <w:p w:rsidR="00B5453E" w:rsidRPr="00B5453E" w:rsidRDefault="00B5453E" w:rsidP="00B5453E">
      <w:pPr>
        <w:pStyle w:val="Vocablist"/>
        <w:ind w:firstLine="0"/>
      </w:pPr>
    </w:p>
    <w:p w:rsidR="00B5453E" w:rsidRDefault="00B5453E" w:rsidP="00B5453E">
      <w:pPr>
        <w:pStyle w:val="Vocablist"/>
        <w:numPr>
          <w:ilvl w:val="0"/>
          <w:numId w:val="3"/>
        </w:numPr>
      </w:pPr>
      <w:r w:rsidRPr="00B5453E">
        <w:t>Minimum Wage Act</w:t>
      </w:r>
    </w:p>
    <w:p w:rsidR="00B5453E" w:rsidRDefault="00B5453E" w:rsidP="00B5453E">
      <w:pPr>
        <w:pStyle w:val="ListParagraph"/>
      </w:pPr>
    </w:p>
    <w:p w:rsidR="00B5453E" w:rsidRPr="00B5453E" w:rsidRDefault="00B5453E" w:rsidP="00B5453E">
      <w:pPr>
        <w:pStyle w:val="Vocablist"/>
        <w:ind w:firstLine="0"/>
      </w:pPr>
    </w:p>
    <w:p w:rsidR="00B5453E" w:rsidRPr="00B5453E" w:rsidRDefault="00B5453E" w:rsidP="00B5453E">
      <w:pPr>
        <w:pStyle w:val="normal0"/>
        <w:rPr>
          <w:rFonts w:asciiTheme="majorHAnsi" w:eastAsia="Times New Roman" w:hAnsiTheme="majorHAnsi" w:cs="Times New Roman"/>
          <w:sz w:val="24"/>
          <w:szCs w:val="24"/>
          <w:lang w:val="en-US"/>
        </w:rPr>
      </w:pPr>
      <w:r w:rsidRPr="00B5453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Vocabulary:  Groups/Laws from the Helena Gutteridge backgrounder</w:t>
      </w:r>
    </w:p>
    <w:p w:rsidR="00B5453E" w:rsidRDefault="00B5453E" w:rsidP="00B5453E">
      <w:pPr>
        <w:pStyle w:val="Vocablist"/>
        <w:numPr>
          <w:ilvl w:val="0"/>
          <w:numId w:val="4"/>
        </w:numPr>
      </w:pPr>
      <w:r w:rsidRPr="00B5453E">
        <w:t>CCF</w:t>
      </w:r>
    </w:p>
    <w:p w:rsidR="00B5453E" w:rsidRPr="00B5453E" w:rsidRDefault="00B5453E" w:rsidP="00B5453E">
      <w:pPr>
        <w:pStyle w:val="Vocablist"/>
      </w:pPr>
    </w:p>
    <w:p w:rsidR="00B5453E" w:rsidRDefault="00B5453E" w:rsidP="00B5453E">
      <w:pPr>
        <w:pStyle w:val="Vocablist"/>
        <w:numPr>
          <w:ilvl w:val="0"/>
          <w:numId w:val="4"/>
        </w:numPr>
      </w:pPr>
      <w:r w:rsidRPr="00B5453E">
        <w:t>NDP</w:t>
      </w:r>
    </w:p>
    <w:p w:rsidR="00B5453E" w:rsidRDefault="00B5453E" w:rsidP="00B5453E">
      <w:pPr>
        <w:pStyle w:val="ListParagraph"/>
      </w:pPr>
    </w:p>
    <w:p w:rsidR="00B5453E" w:rsidRPr="00B5453E" w:rsidRDefault="00B5453E" w:rsidP="00B5453E">
      <w:pPr>
        <w:pStyle w:val="Vocablist"/>
        <w:ind w:firstLine="0"/>
      </w:pPr>
    </w:p>
    <w:p w:rsidR="00B5453E" w:rsidRDefault="00B5453E" w:rsidP="00B5453E">
      <w:pPr>
        <w:pStyle w:val="Vocablist"/>
        <w:numPr>
          <w:ilvl w:val="0"/>
          <w:numId w:val="4"/>
        </w:numPr>
      </w:pPr>
      <w:r w:rsidRPr="00B5453E">
        <w:t>WILPF</w:t>
      </w:r>
    </w:p>
    <w:p w:rsidR="00B5453E" w:rsidRPr="00B5453E" w:rsidRDefault="00B5453E" w:rsidP="00B5453E">
      <w:pPr>
        <w:pStyle w:val="Vocablist"/>
      </w:pPr>
    </w:p>
    <w:p w:rsidR="00B5453E" w:rsidRPr="00B5453E" w:rsidRDefault="00B5453E" w:rsidP="00B5453E">
      <w:pPr>
        <w:pStyle w:val="Vocablist"/>
      </w:pPr>
      <w:r w:rsidRPr="00B5453E">
        <w:t xml:space="preserve">4. </w:t>
      </w:r>
      <w:r>
        <w:tab/>
      </w:r>
      <w:r w:rsidRPr="00B5453E">
        <w:t>NPA</w:t>
      </w:r>
    </w:p>
    <w:p w:rsidR="00B5453E" w:rsidRPr="00B5453E" w:rsidRDefault="00B5453E" w:rsidP="00B5453E">
      <w:pPr>
        <w:pStyle w:val="normal0"/>
        <w:rPr>
          <w:rFonts w:asciiTheme="majorHAnsi" w:eastAsia="Times New Roman" w:hAnsiTheme="majorHAnsi" w:cs="Times New Roman"/>
          <w:sz w:val="24"/>
          <w:szCs w:val="24"/>
          <w:lang w:val="en-US"/>
        </w:rPr>
      </w:pPr>
      <w:bookmarkStart w:id="0" w:name="_GoBack"/>
      <w:bookmarkEnd w:id="0"/>
    </w:p>
    <w:p w:rsidR="00B5453E" w:rsidRPr="00B5453E" w:rsidRDefault="00B5453E" w:rsidP="00B5453E">
      <w:pPr>
        <w:pStyle w:val="normal0"/>
        <w:rPr>
          <w:rFonts w:asciiTheme="majorHAnsi" w:eastAsia="Times New Roman" w:hAnsiTheme="majorHAnsi" w:cs="Times New Roman"/>
          <w:sz w:val="24"/>
          <w:szCs w:val="24"/>
          <w:lang w:val="en-US"/>
        </w:rPr>
      </w:pPr>
    </w:p>
    <w:p w:rsidR="005E3009" w:rsidRPr="00247254" w:rsidRDefault="005E3009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5E3009" w:rsidRPr="00247254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6F6" w:rsidRDefault="005A66F6" w:rsidP="005A3381">
      <w:pPr>
        <w:spacing w:after="0" w:line="240" w:lineRule="auto"/>
      </w:pPr>
      <w:r>
        <w:separator/>
      </w:r>
    </w:p>
  </w:endnote>
  <w:endnote w:type="continuationSeparator" w:id="0">
    <w:p w:rsidR="005A66F6" w:rsidRDefault="005A66F6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B5453E" w:rsidRPr="00B5453E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6F6" w:rsidRDefault="005A66F6" w:rsidP="005A3381">
      <w:pPr>
        <w:spacing w:after="0" w:line="240" w:lineRule="auto"/>
      </w:pPr>
      <w:r>
        <w:separator/>
      </w:r>
    </w:p>
  </w:footnote>
  <w:footnote w:type="continuationSeparator" w:id="0">
    <w:p w:rsidR="005A66F6" w:rsidRDefault="005A66F6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82B3B5F9D574FE6A020A1077D8CC1E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30AE0"/>
    <w:multiLevelType w:val="hybridMultilevel"/>
    <w:tmpl w:val="E048DF8A"/>
    <w:lvl w:ilvl="0" w:tplc="D3D8A9C0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67" w:hanging="360"/>
      </w:pPr>
    </w:lvl>
    <w:lvl w:ilvl="2" w:tplc="1009001B" w:tentative="1">
      <w:start w:val="1"/>
      <w:numFmt w:val="lowerRoman"/>
      <w:lvlText w:val="%3."/>
      <w:lvlJc w:val="right"/>
      <w:pPr>
        <w:ind w:left="1987" w:hanging="180"/>
      </w:pPr>
    </w:lvl>
    <w:lvl w:ilvl="3" w:tplc="1009000F" w:tentative="1">
      <w:start w:val="1"/>
      <w:numFmt w:val="decimal"/>
      <w:lvlText w:val="%4."/>
      <w:lvlJc w:val="left"/>
      <w:pPr>
        <w:ind w:left="2707" w:hanging="360"/>
      </w:pPr>
    </w:lvl>
    <w:lvl w:ilvl="4" w:tplc="10090019" w:tentative="1">
      <w:start w:val="1"/>
      <w:numFmt w:val="lowerLetter"/>
      <w:lvlText w:val="%5."/>
      <w:lvlJc w:val="left"/>
      <w:pPr>
        <w:ind w:left="3427" w:hanging="360"/>
      </w:pPr>
    </w:lvl>
    <w:lvl w:ilvl="5" w:tplc="1009001B" w:tentative="1">
      <w:start w:val="1"/>
      <w:numFmt w:val="lowerRoman"/>
      <w:lvlText w:val="%6."/>
      <w:lvlJc w:val="right"/>
      <w:pPr>
        <w:ind w:left="4147" w:hanging="180"/>
      </w:pPr>
    </w:lvl>
    <w:lvl w:ilvl="6" w:tplc="1009000F" w:tentative="1">
      <w:start w:val="1"/>
      <w:numFmt w:val="decimal"/>
      <w:lvlText w:val="%7."/>
      <w:lvlJc w:val="left"/>
      <w:pPr>
        <w:ind w:left="4867" w:hanging="360"/>
      </w:pPr>
    </w:lvl>
    <w:lvl w:ilvl="7" w:tplc="10090019" w:tentative="1">
      <w:start w:val="1"/>
      <w:numFmt w:val="lowerLetter"/>
      <w:lvlText w:val="%8."/>
      <w:lvlJc w:val="left"/>
      <w:pPr>
        <w:ind w:left="5587" w:hanging="360"/>
      </w:pPr>
    </w:lvl>
    <w:lvl w:ilvl="8" w:tplc="10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">
    <w:nsid w:val="38461632"/>
    <w:multiLevelType w:val="hybridMultilevel"/>
    <w:tmpl w:val="EDF8FE88"/>
    <w:lvl w:ilvl="0" w:tplc="0D98041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67" w:hanging="360"/>
      </w:pPr>
    </w:lvl>
    <w:lvl w:ilvl="2" w:tplc="1009001B" w:tentative="1">
      <w:start w:val="1"/>
      <w:numFmt w:val="lowerRoman"/>
      <w:lvlText w:val="%3."/>
      <w:lvlJc w:val="right"/>
      <w:pPr>
        <w:ind w:left="1987" w:hanging="180"/>
      </w:pPr>
    </w:lvl>
    <w:lvl w:ilvl="3" w:tplc="1009000F" w:tentative="1">
      <w:start w:val="1"/>
      <w:numFmt w:val="decimal"/>
      <w:lvlText w:val="%4."/>
      <w:lvlJc w:val="left"/>
      <w:pPr>
        <w:ind w:left="2707" w:hanging="360"/>
      </w:pPr>
    </w:lvl>
    <w:lvl w:ilvl="4" w:tplc="10090019" w:tentative="1">
      <w:start w:val="1"/>
      <w:numFmt w:val="lowerLetter"/>
      <w:lvlText w:val="%5."/>
      <w:lvlJc w:val="left"/>
      <w:pPr>
        <w:ind w:left="3427" w:hanging="360"/>
      </w:pPr>
    </w:lvl>
    <w:lvl w:ilvl="5" w:tplc="1009001B" w:tentative="1">
      <w:start w:val="1"/>
      <w:numFmt w:val="lowerRoman"/>
      <w:lvlText w:val="%6."/>
      <w:lvlJc w:val="right"/>
      <w:pPr>
        <w:ind w:left="4147" w:hanging="180"/>
      </w:pPr>
    </w:lvl>
    <w:lvl w:ilvl="6" w:tplc="1009000F" w:tentative="1">
      <w:start w:val="1"/>
      <w:numFmt w:val="decimal"/>
      <w:lvlText w:val="%7."/>
      <w:lvlJc w:val="left"/>
      <w:pPr>
        <w:ind w:left="4867" w:hanging="360"/>
      </w:pPr>
    </w:lvl>
    <w:lvl w:ilvl="7" w:tplc="10090019" w:tentative="1">
      <w:start w:val="1"/>
      <w:numFmt w:val="lowerLetter"/>
      <w:lvlText w:val="%8."/>
      <w:lvlJc w:val="left"/>
      <w:pPr>
        <w:ind w:left="5587" w:hanging="360"/>
      </w:pPr>
    </w:lvl>
    <w:lvl w:ilvl="8" w:tplc="10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2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B2F"/>
    <w:rsid w:val="0006543A"/>
    <w:rsid w:val="000D5758"/>
    <w:rsid w:val="00123122"/>
    <w:rsid w:val="00247254"/>
    <w:rsid w:val="0034199A"/>
    <w:rsid w:val="005A3381"/>
    <w:rsid w:val="005A66F6"/>
    <w:rsid w:val="005E3009"/>
    <w:rsid w:val="006F52DA"/>
    <w:rsid w:val="007E7322"/>
    <w:rsid w:val="0086484F"/>
    <w:rsid w:val="009E2E50"/>
    <w:rsid w:val="00A069E9"/>
    <w:rsid w:val="00B5453E"/>
    <w:rsid w:val="00B76EBF"/>
    <w:rsid w:val="00BB4AB1"/>
    <w:rsid w:val="00DB5E1D"/>
    <w:rsid w:val="00E86B2F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list">
    <w:name w:val="Vocab list"/>
    <w:basedOn w:val="normal0"/>
    <w:qFormat/>
    <w:rsid w:val="00B5453E"/>
    <w:pPr>
      <w:spacing w:after="0" w:line="480" w:lineRule="auto"/>
      <w:ind w:left="547" w:hanging="360"/>
    </w:pPr>
    <w:rPr>
      <w:rFonts w:asciiTheme="majorHAnsi" w:eastAsia="Times New Roman" w:hAnsiTheme="majorHAnsi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B54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82B3B5F9D574FE6A020A1077D8CC1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814D6-71AA-44DD-BB67-FA7040412083}"/>
      </w:docPartPr>
      <w:docPartBody>
        <w:p w:rsidR="006609F6" w:rsidRDefault="00B727A2">
          <w:pPr>
            <w:pStyle w:val="882B3B5F9D574FE6A020A1077D8CC1E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727A2"/>
    <w:rsid w:val="006609F6"/>
    <w:rsid w:val="00B7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9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2B3B5F9D574FE6A020A1077D8CC1EF">
    <w:name w:val="882B3B5F9D574FE6A020A1077D8CC1EF"/>
    <w:rsid w:val="006609F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 Activity 2 Vocabulary.docx</Template>
  <TotalTime>1</TotalTime>
  <Pages>2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2014-08-09T22:32:00Z</cp:lastPrinted>
  <dcterms:created xsi:type="dcterms:W3CDTF">2015-09-28T20:34:00Z</dcterms:created>
  <dcterms:modified xsi:type="dcterms:W3CDTF">2015-09-28T20:34:00Z</dcterms:modified>
</cp:coreProperties>
</file>