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ADDCA" w14:textId="77777777" w:rsidR="003B1E0D" w:rsidRDefault="003B1E0D" w:rsidP="00F17F67">
      <w:pPr>
        <w:tabs>
          <w:tab w:val="right" w:pos="9360"/>
        </w:tabs>
        <w:spacing w:after="80" w:line="240" w:lineRule="auto"/>
        <w:jc w:val="right"/>
        <w:rPr>
          <w:rFonts w:ascii="Cambria" w:eastAsia="Cambria" w:hAnsi="Cambria" w:cs="Times New Roman"/>
          <w:b/>
          <w:bCs/>
          <w:sz w:val="24"/>
          <w:szCs w:val="24"/>
          <w:lang w:val="fr-CA"/>
        </w:rPr>
      </w:pPr>
      <w:r w:rsidRPr="003B1E0D">
        <w:rPr>
          <w:rFonts w:ascii="Cambria" w:eastAsia="Cambria" w:hAnsi="Cambria" w:cs="Times New Roman"/>
          <w:b/>
          <w:bCs/>
          <w:sz w:val="28"/>
          <w:szCs w:val="28"/>
          <w:lang w:val="fr-CA"/>
        </w:rPr>
        <w:t>Leçon : La grève des mineurs de charbon de l’île de Vancouver</w:t>
      </w:r>
      <w:r w:rsidRPr="003B1E0D">
        <w:rPr>
          <w:rFonts w:ascii="Cambria" w:eastAsia="Cambria" w:hAnsi="Cambria" w:cs="Times New Roman"/>
          <w:b/>
          <w:bCs/>
          <w:sz w:val="24"/>
          <w:szCs w:val="24"/>
          <w:lang w:val="fr-CA"/>
        </w:rPr>
        <w:t xml:space="preserve"> </w:t>
      </w:r>
    </w:p>
    <w:p w14:paraId="744AEEE4" w14:textId="77777777" w:rsidR="00F17F67" w:rsidRDefault="00F17F67" w:rsidP="0085108F">
      <w:pPr>
        <w:tabs>
          <w:tab w:val="right" w:pos="9360"/>
        </w:tabs>
        <w:spacing w:after="80" w:line="240" w:lineRule="auto"/>
        <w:rPr>
          <w:rFonts w:ascii="Cambria" w:eastAsia="Cambria" w:hAnsi="Cambria" w:cs="Times New Roman"/>
          <w:b/>
          <w:bCs/>
          <w:sz w:val="28"/>
          <w:szCs w:val="28"/>
          <w:lang w:val="fr-CA"/>
        </w:rPr>
      </w:pPr>
    </w:p>
    <w:p w14:paraId="776D9AA0" w14:textId="79BB8BE6" w:rsidR="007769C1" w:rsidRPr="00F17F67" w:rsidRDefault="003B1E0D" w:rsidP="0085108F">
      <w:pPr>
        <w:tabs>
          <w:tab w:val="right" w:pos="9360"/>
        </w:tabs>
        <w:spacing w:after="80" w:line="240" w:lineRule="auto"/>
        <w:rPr>
          <w:rFonts w:ascii="Cambria" w:eastAsia="Cambria" w:hAnsi="Cambria" w:cs="Times New Roman"/>
          <w:b/>
          <w:bCs/>
          <w:sz w:val="28"/>
          <w:szCs w:val="28"/>
          <w:lang w:val="fr-CA"/>
        </w:rPr>
      </w:pPr>
      <w:r w:rsidRPr="00F17F67">
        <w:rPr>
          <w:rFonts w:ascii="Cambria" w:eastAsia="Cambria" w:hAnsi="Cambria" w:cs="Times New Roman"/>
          <w:b/>
          <w:bCs/>
          <w:sz w:val="28"/>
          <w:szCs w:val="28"/>
          <w:lang w:val="fr-CA"/>
        </w:rPr>
        <w:t xml:space="preserve">Annexe 1 – Article du </w:t>
      </w:r>
      <w:proofErr w:type="spellStart"/>
      <w:r w:rsidRPr="00F17F67">
        <w:rPr>
          <w:rFonts w:ascii="Cambria" w:eastAsia="Cambria" w:hAnsi="Cambria" w:cs="Times New Roman"/>
          <w:b/>
          <w:bCs/>
          <w:sz w:val="28"/>
          <w:szCs w:val="28"/>
          <w:lang w:val="fr-CA"/>
        </w:rPr>
        <w:t>Tyee</w:t>
      </w:r>
      <w:proofErr w:type="spellEnd"/>
      <w:r w:rsidRPr="00F17F67">
        <w:rPr>
          <w:rFonts w:asciiTheme="majorHAnsi" w:hAnsiTheme="majorHAnsi"/>
          <w:sz w:val="28"/>
          <w:szCs w:val="28"/>
          <w:lang w:val="fr-CA"/>
        </w:rPr>
        <w:t xml:space="preserve"> </w:t>
      </w:r>
      <w:r w:rsidR="006029AD" w:rsidRPr="003B1E0D">
        <w:rPr>
          <w:rFonts w:ascii="Cambria" w:eastAsia="Cambria" w:hAnsi="Cambria" w:cs="Times New Roman"/>
          <w:sz w:val="28"/>
          <w:szCs w:val="28"/>
          <w:lang w:val="fr-CA"/>
        </w:rPr>
        <w:tab/>
      </w:r>
    </w:p>
    <w:p w14:paraId="5F930874" w14:textId="77777777" w:rsidR="0010105D" w:rsidRPr="00F17F67" w:rsidRDefault="006029AD" w:rsidP="00F17F67">
      <w:pPr>
        <w:pStyle w:val="Normal1"/>
        <w:spacing w:line="240" w:lineRule="auto"/>
        <w:jc w:val="center"/>
        <w:rPr>
          <w:rFonts w:asciiTheme="majorHAnsi" w:eastAsia="Times New Roman" w:hAnsiTheme="majorHAnsi" w:cs="Times New Roman"/>
          <w:i/>
          <w:iCs/>
          <w:sz w:val="32"/>
          <w:szCs w:val="32"/>
          <w:lang w:val="fr-CA"/>
        </w:rPr>
      </w:pPr>
      <w:r w:rsidRPr="00F17F67">
        <w:rPr>
          <w:rFonts w:ascii="Cambria" w:eastAsia="Cambria" w:hAnsi="Cambria" w:cs="Times New Roman"/>
          <w:i/>
          <w:iCs/>
          <w:sz w:val="32"/>
          <w:szCs w:val="32"/>
          <w:lang w:val="fr-CA"/>
        </w:rPr>
        <w:t>Des mineurs en grève assiégés au Mexique sont dirigés depuis la Colombie-Britannique</w:t>
      </w:r>
    </w:p>
    <w:p w14:paraId="26B82C4D" w14:textId="5BCA52F9" w:rsidR="00550756" w:rsidRPr="007769C1" w:rsidRDefault="006029AD" w:rsidP="00550756">
      <w:pPr>
        <w:pStyle w:val="Normal1"/>
        <w:spacing w:after="0" w:line="240" w:lineRule="auto"/>
        <w:rPr>
          <w:rFonts w:asciiTheme="majorHAnsi" w:eastAsia="Times New Roman" w:hAnsiTheme="majorHAnsi" w:cs="Times New Roman"/>
          <w:sz w:val="24"/>
          <w:szCs w:val="24"/>
          <w:lang w:val="fr-CA"/>
        </w:rPr>
      </w:pPr>
      <w:r>
        <w:rPr>
          <w:rFonts w:ascii="Cambria" w:eastAsia="Cambria" w:hAnsi="Cambria" w:cs="Times New Roman"/>
          <w:sz w:val="24"/>
          <w:szCs w:val="24"/>
          <w:lang w:val="fr-CA"/>
        </w:rPr>
        <w:t>Pendant que des soldats s’efforcent de mater les grévistes dans le Sonora, le chef de leur syndicat examine les prochaines étapes à suivre depuis Burnaby.</w:t>
      </w:r>
      <w:r w:rsidR="007769C1">
        <w:rPr>
          <w:rFonts w:ascii="Cambria" w:eastAsia="Cambria" w:hAnsi="Cambria" w:cs="Times New Roman"/>
          <w:sz w:val="24"/>
          <w:szCs w:val="24"/>
          <w:lang w:val="fr-CA"/>
        </w:rPr>
        <w:t xml:space="preserve"> </w:t>
      </w:r>
    </w:p>
    <w:p w14:paraId="02884E82" w14:textId="77777777" w:rsidR="0010105D" w:rsidRPr="007769C1" w:rsidRDefault="0010105D" w:rsidP="00550756">
      <w:pPr>
        <w:pStyle w:val="Normal1"/>
        <w:spacing w:after="0" w:line="240" w:lineRule="auto"/>
        <w:rPr>
          <w:rFonts w:asciiTheme="majorHAnsi" w:eastAsia="Times New Roman" w:hAnsiTheme="majorHAnsi" w:cs="Times New Roman"/>
          <w:sz w:val="20"/>
          <w:szCs w:val="20"/>
          <w:lang w:val="fr-CA"/>
        </w:rPr>
      </w:pPr>
    </w:p>
    <w:p w14:paraId="42387E1C" w14:textId="1189FD60" w:rsidR="0010105D" w:rsidRPr="007769C1" w:rsidRDefault="006029AD" w:rsidP="0010105D">
      <w:pPr>
        <w:pStyle w:val="Normal1"/>
        <w:spacing w:after="0" w:line="240" w:lineRule="auto"/>
        <w:rPr>
          <w:lang w:val="fr-CA"/>
        </w:rPr>
      </w:pPr>
      <w:r>
        <w:rPr>
          <w:lang w:val="fr-CA"/>
        </w:rPr>
        <w:t>Mike Bruce, «</w:t>
      </w:r>
      <w:r w:rsidR="00EE118F">
        <w:rPr>
          <w:lang w:val="fr-CA"/>
        </w:rPr>
        <w:t> </w:t>
      </w:r>
      <w:r>
        <w:rPr>
          <w:lang w:val="fr-CA"/>
        </w:rPr>
        <w:t>Des mineurs en grève assiégés au Mexique sont dirigés depuis la Colombie-Britannique</w:t>
      </w:r>
      <w:r w:rsidR="00EE118F">
        <w:rPr>
          <w:lang w:val="fr-CA"/>
        </w:rPr>
        <w:t> </w:t>
      </w:r>
      <w:r>
        <w:rPr>
          <w:lang w:val="fr-CA"/>
        </w:rPr>
        <w:t xml:space="preserve">», </w:t>
      </w:r>
      <w:proofErr w:type="spellStart"/>
      <w:r>
        <w:rPr>
          <w:lang w:val="fr-CA"/>
        </w:rPr>
        <w:t>Tyee</w:t>
      </w:r>
      <w:proofErr w:type="spellEnd"/>
      <w:r>
        <w:rPr>
          <w:lang w:val="fr-CA"/>
        </w:rPr>
        <w:t>,</w:t>
      </w:r>
      <w:r w:rsidR="007769C1">
        <w:rPr>
          <w:lang w:val="fr-CA"/>
        </w:rPr>
        <w:t xml:space="preserve"> </w:t>
      </w:r>
      <w:r w:rsidRPr="00EE118F">
        <w:rPr>
          <w:rStyle w:val="Hyperlink"/>
          <w:color w:val="auto"/>
          <w:u w:val="none"/>
          <w:lang w:val="fr-CA"/>
        </w:rPr>
        <w:t>10 juin 2010</w:t>
      </w:r>
      <w:r w:rsidR="007769C1" w:rsidRPr="007769C1">
        <w:rPr>
          <w:color w:val="auto"/>
          <w:lang w:val="fr-CA"/>
        </w:rPr>
        <w:t>,</w:t>
      </w:r>
      <w:r>
        <w:rPr>
          <w:lang w:val="fr-CA"/>
        </w:rPr>
        <w:t xml:space="preserve"> consulté en avril 2015</w:t>
      </w:r>
      <w:r w:rsidR="007769C1">
        <w:rPr>
          <w:lang w:val="fr-CA"/>
        </w:rPr>
        <w:t xml:space="preserve"> </w:t>
      </w:r>
      <w:hyperlink r:id="rId7" w:history="1">
        <w:r w:rsidR="007769C1" w:rsidRPr="00D75753">
          <w:rPr>
            <w:rStyle w:val="Hyperlink"/>
            <w:lang w:val="fr-CA"/>
          </w:rPr>
          <w:t>http://thetyee.ca/Opinion/2010/06/10/MexicanMiningStrike/</w:t>
        </w:r>
      </w:hyperlink>
    </w:p>
    <w:p w14:paraId="0C4ACA73" w14:textId="77777777" w:rsidR="00D04EEF" w:rsidRPr="007769C1" w:rsidRDefault="00D04EEF" w:rsidP="0010105D">
      <w:pPr>
        <w:pStyle w:val="Normal1"/>
        <w:spacing w:after="0" w:line="240" w:lineRule="auto"/>
        <w:rPr>
          <w:rFonts w:asciiTheme="majorHAnsi" w:eastAsia="Times New Roman" w:hAnsiTheme="majorHAnsi" w:cs="Times New Roman"/>
          <w:sz w:val="24"/>
          <w:szCs w:val="24"/>
          <w:lang w:val="fr-CA"/>
        </w:rPr>
      </w:pPr>
    </w:p>
    <w:p w14:paraId="2C4552D4" w14:textId="5BB2FDDF" w:rsidR="0010105D" w:rsidRPr="007769C1" w:rsidRDefault="006029AD" w:rsidP="00A7430C">
      <w:pPr>
        <w:pStyle w:val="Body"/>
        <w:rPr>
          <w:szCs w:val="22"/>
          <w:lang w:val="fr-CA"/>
        </w:rPr>
      </w:pPr>
      <w:r>
        <w:rPr>
          <w:rFonts w:ascii="Cambria" w:eastAsia="Cambria" w:hAnsi="Cambria"/>
          <w:szCs w:val="22"/>
          <w:lang w:val="fr-CA"/>
        </w:rPr>
        <w:t xml:space="preserve">Le rebord du gouffre d’une énorme mine de cuivre se profile derrière les rues poussiéreuses de </w:t>
      </w:r>
      <w:proofErr w:type="spellStart"/>
      <w:r>
        <w:rPr>
          <w:rFonts w:ascii="Cambria" w:eastAsia="Cambria" w:hAnsi="Cambria"/>
          <w:szCs w:val="22"/>
          <w:lang w:val="fr-CA"/>
        </w:rPr>
        <w:t>Cananea</w:t>
      </w:r>
      <w:proofErr w:type="spellEnd"/>
      <w:r>
        <w:rPr>
          <w:rFonts w:ascii="Cambria" w:eastAsia="Cambria" w:hAnsi="Cambria"/>
          <w:szCs w:val="22"/>
          <w:lang w:val="fr-CA"/>
        </w:rPr>
        <w:t>, dans l’État d</w:t>
      </w:r>
      <w:r w:rsidR="00EE118F">
        <w:rPr>
          <w:rFonts w:ascii="Cambria" w:eastAsia="Cambria" w:hAnsi="Cambria"/>
          <w:szCs w:val="22"/>
          <w:lang w:val="fr-CA"/>
        </w:rPr>
        <w:t>u</w:t>
      </w:r>
      <w:r>
        <w:rPr>
          <w:rFonts w:ascii="Cambria" w:eastAsia="Cambria" w:hAnsi="Cambria"/>
          <w:szCs w:val="22"/>
          <w:lang w:val="fr-CA"/>
        </w:rPr>
        <w:t xml:space="preserve"> Sonora au Mexique.</w:t>
      </w:r>
      <w:r w:rsidR="007769C1">
        <w:rPr>
          <w:rFonts w:ascii="Cambria" w:eastAsia="Cambria" w:hAnsi="Cambria"/>
          <w:szCs w:val="22"/>
          <w:lang w:val="fr-CA"/>
        </w:rPr>
        <w:t xml:space="preserve"> </w:t>
      </w:r>
      <w:r>
        <w:rPr>
          <w:rFonts w:ascii="Cambria" w:eastAsia="Cambria" w:hAnsi="Cambria"/>
          <w:szCs w:val="22"/>
          <w:lang w:val="fr-CA"/>
        </w:rPr>
        <w:t xml:space="preserve">Il suffit de parcourir ces rues pour tomber sur des monuments commémoratifs grandioses rendant hommage à la mine et à ses </w:t>
      </w:r>
      <w:r w:rsidR="007769C1">
        <w:rPr>
          <w:rFonts w:ascii="Cambria" w:eastAsia="Cambria" w:hAnsi="Cambria"/>
          <w:szCs w:val="22"/>
          <w:lang w:val="fr-CA"/>
        </w:rPr>
        <w:t>travailleur</w:t>
      </w:r>
      <w:r>
        <w:rPr>
          <w:rFonts w:ascii="Cambria" w:eastAsia="Cambria" w:hAnsi="Cambria"/>
          <w:szCs w:val="22"/>
          <w:lang w:val="fr-CA"/>
        </w:rPr>
        <w:t xml:space="preserve">s, le genre de points de repère que l’on </w:t>
      </w:r>
      <w:r w:rsidR="00053B90">
        <w:rPr>
          <w:rFonts w:ascii="Cambria" w:eastAsia="Cambria" w:hAnsi="Cambria"/>
          <w:szCs w:val="22"/>
          <w:lang w:val="fr-CA"/>
        </w:rPr>
        <w:t>re</w:t>
      </w:r>
      <w:r>
        <w:rPr>
          <w:rFonts w:ascii="Cambria" w:eastAsia="Cambria" w:hAnsi="Cambria"/>
          <w:szCs w:val="22"/>
          <w:lang w:val="fr-CA"/>
        </w:rPr>
        <w:t xml:space="preserve">trouve dans des </w:t>
      </w:r>
      <w:r w:rsidR="006A0D8B">
        <w:rPr>
          <w:rFonts w:ascii="Cambria" w:eastAsia="Cambria" w:hAnsi="Cambria"/>
          <w:szCs w:val="22"/>
          <w:lang w:val="fr-CA"/>
        </w:rPr>
        <w:t>villes</w:t>
      </w:r>
      <w:r>
        <w:rPr>
          <w:rFonts w:ascii="Cambria" w:eastAsia="Cambria" w:hAnsi="Cambria"/>
          <w:szCs w:val="22"/>
          <w:lang w:val="fr-CA"/>
        </w:rPr>
        <w:t xml:space="preserve"> de Colombie-Britannique comme Kimberley, Logan Lake, Trail ou toute autre des villes minières éparpillées à travers le paysage de l’Amérique du Nord.</w:t>
      </w:r>
      <w:r w:rsidR="007769C1">
        <w:rPr>
          <w:rFonts w:ascii="Cambria" w:eastAsia="Cambria" w:hAnsi="Cambria"/>
          <w:szCs w:val="22"/>
          <w:lang w:val="fr-CA"/>
        </w:rPr>
        <w:t xml:space="preserve"> </w:t>
      </w:r>
    </w:p>
    <w:p w14:paraId="7A875991" w14:textId="77777777" w:rsidR="0085108F" w:rsidRPr="007769C1" w:rsidRDefault="0085108F" w:rsidP="0085108F">
      <w:pPr>
        <w:pStyle w:val="Normal1"/>
        <w:spacing w:after="0" w:line="240" w:lineRule="auto"/>
        <w:rPr>
          <w:rFonts w:asciiTheme="majorHAnsi" w:eastAsia="Times New Roman" w:hAnsiTheme="majorHAnsi" w:cs="Times New Roman"/>
          <w:lang w:val="fr-CA"/>
        </w:rPr>
      </w:pPr>
    </w:p>
    <w:p w14:paraId="3584059D" w14:textId="5620E038" w:rsidR="0010105D" w:rsidRPr="007769C1" w:rsidRDefault="006029AD" w:rsidP="00A7430C">
      <w:pPr>
        <w:pStyle w:val="Body"/>
        <w:rPr>
          <w:szCs w:val="22"/>
          <w:lang w:val="fr-CA"/>
        </w:rPr>
      </w:pPr>
      <w:r>
        <w:rPr>
          <w:rFonts w:ascii="Cambria" w:eastAsia="Cambria" w:hAnsi="Cambria"/>
          <w:szCs w:val="22"/>
          <w:lang w:val="fr-CA"/>
        </w:rPr>
        <w:t xml:space="preserve">La mine de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est la plus importante au Mexique, et à une époque, elle était responsable d’environ 40 pour cent de la production de cuivre du pays.</w:t>
      </w:r>
      <w:r w:rsidR="007769C1">
        <w:rPr>
          <w:rFonts w:ascii="Cambria" w:eastAsia="Cambria" w:hAnsi="Cambria"/>
          <w:szCs w:val="22"/>
          <w:lang w:val="fr-CA"/>
        </w:rPr>
        <w:t xml:space="preserve"> </w:t>
      </w:r>
      <w:r>
        <w:rPr>
          <w:rFonts w:ascii="Cambria" w:eastAsia="Cambria" w:hAnsi="Cambria"/>
          <w:szCs w:val="22"/>
          <w:lang w:val="fr-CA"/>
        </w:rPr>
        <w:t>En haut de la rue principale menant à la mine se trouve ce qui était autrefois un cinéma.</w:t>
      </w:r>
      <w:r w:rsidR="007769C1">
        <w:rPr>
          <w:rFonts w:ascii="Cambria" w:eastAsia="Cambria" w:hAnsi="Cambria"/>
          <w:szCs w:val="22"/>
          <w:lang w:val="fr-CA"/>
        </w:rPr>
        <w:t xml:space="preserve"> </w:t>
      </w:r>
      <w:r>
        <w:rPr>
          <w:rFonts w:ascii="Cambria" w:eastAsia="Cambria" w:hAnsi="Cambria"/>
          <w:szCs w:val="22"/>
          <w:lang w:val="fr-CA"/>
        </w:rPr>
        <w:t xml:space="preserve">Désormais, on y trouve le bureau et la salle communautaire du </w:t>
      </w:r>
      <w:proofErr w:type="spellStart"/>
      <w:r>
        <w:rPr>
          <w:rFonts w:ascii="Cambria" w:eastAsia="Cambria" w:hAnsi="Cambria"/>
          <w:szCs w:val="22"/>
          <w:lang w:val="fr-CA"/>
        </w:rPr>
        <w:t>Sindicato</w:t>
      </w:r>
      <w:proofErr w:type="spellEnd"/>
      <w:r>
        <w:rPr>
          <w:rFonts w:ascii="Cambria" w:eastAsia="Cambria" w:hAnsi="Cambria"/>
          <w:szCs w:val="22"/>
          <w:lang w:val="fr-CA"/>
        </w:rPr>
        <w:t xml:space="preserve"> </w:t>
      </w:r>
      <w:proofErr w:type="spellStart"/>
      <w:r>
        <w:rPr>
          <w:rFonts w:ascii="Cambria" w:eastAsia="Cambria" w:hAnsi="Cambria"/>
          <w:szCs w:val="22"/>
          <w:lang w:val="fr-CA"/>
        </w:rPr>
        <w:t>Nacional</w:t>
      </w:r>
      <w:proofErr w:type="spellEnd"/>
      <w:r>
        <w:rPr>
          <w:rFonts w:ascii="Cambria" w:eastAsia="Cambria" w:hAnsi="Cambria"/>
          <w:szCs w:val="22"/>
          <w:lang w:val="fr-CA"/>
        </w:rPr>
        <w:t xml:space="preserve"> de Trabajadores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w:t>
      </w:r>
      <w:proofErr w:type="spellStart"/>
      <w:r>
        <w:rPr>
          <w:rFonts w:ascii="Cambria" w:eastAsia="Cambria" w:hAnsi="Cambria"/>
          <w:szCs w:val="22"/>
          <w:lang w:val="fr-CA"/>
        </w:rPr>
        <w:t>Metalúrgicos</w:t>
      </w:r>
      <w:proofErr w:type="spellEnd"/>
      <w:r>
        <w:rPr>
          <w:rFonts w:ascii="Cambria" w:eastAsia="Cambria" w:hAnsi="Cambria"/>
          <w:szCs w:val="22"/>
          <w:lang w:val="fr-CA"/>
        </w:rPr>
        <w:t xml:space="preserve">, </w:t>
      </w:r>
      <w:proofErr w:type="spellStart"/>
      <w:r>
        <w:rPr>
          <w:rFonts w:ascii="Cambria" w:eastAsia="Cambria" w:hAnsi="Cambria"/>
          <w:szCs w:val="22"/>
          <w:lang w:val="fr-CA"/>
        </w:rPr>
        <w:t>Siderúrgicos</w:t>
      </w:r>
      <w:proofErr w:type="spellEnd"/>
      <w:r>
        <w:rPr>
          <w:rFonts w:ascii="Cambria" w:eastAsia="Cambria" w:hAnsi="Cambria"/>
          <w:szCs w:val="22"/>
          <w:lang w:val="fr-CA"/>
        </w:rPr>
        <w:t xml:space="preserve"> y </w:t>
      </w:r>
      <w:proofErr w:type="spellStart"/>
      <w:r>
        <w:rPr>
          <w:rFonts w:ascii="Cambria" w:eastAsia="Cambria" w:hAnsi="Cambria"/>
          <w:szCs w:val="22"/>
          <w:lang w:val="fr-CA"/>
        </w:rPr>
        <w:t>Similares</w:t>
      </w:r>
      <w:proofErr w:type="spellEnd"/>
      <w:r>
        <w:rPr>
          <w:rFonts w:ascii="Cambria" w:eastAsia="Cambria" w:hAnsi="Cambria"/>
          <w:szCs w:val="22"/>
          <w:lang w:val="fr-CA"/>
        </w:rPr>
        <w:t xml:space="preserve"> de la </w:t>
      </w:r>
      <w:proofErr w:type="spellStart"/>
      <w:r>
        <w:rPr>
          <w:rFonts w:ascii="Cambria" w:eastAsia="Cambria" w:hAnsi="Cambria"/>
          <w:szCs w:val="22"/>
          <w:lang w:val="fr-CA"/>
        </w:rPr>
        <w:t>Republica</w:t>
      </w:r>
      <w:proofErr w:type="spellEnd"/>
      <w:r>
        <w:rPr>
          <w:rFonts w:ascii="Cambria" w:eastAsia="Cambria" w:hAnsi="Cambria"/>
          <w:szCs w:val="22"/>
          <w:lang w:val="fr-CA"/>
        </w:rPr>
        <w:t xml:space="preserve"> </w:t>
      </w:r>
      <w:proofErr w:type="spellStart"/>
      <w:r>
        <w:rPr>
          <w:rFonts w:ascii="Cambria" w:eastAsia="Cambria" w:hAnsi="Cambria"/>
          <w:szCs w:val="22"/>
          <w:lang w:val="fr-CA"/>
        </w:rPr>
        <w:t>Mexicana</w:t>
      </w:r>
      <w:proofErr w:type="spellEnd"/>
      <w:r>
        <w:rPr>
          <w:rFonts w:ascii="Cambria" w:eastAsia="Cambria" w:hAnsi="Cambria"/>
          <w:szCs w:val="22"/>
          <w:lang w:val="fr-CA"/>
        </w:rPr>
        <w:t xml:space="preserve">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le syndicat des mineurs. </w:t>
      </w:r>
    </w:p>
    <w:p w14:paraId="24D82E48" w14:textId="77777777" w:rsidR="0010105D" w:rsidRPr="007769C1" w:rsidRDefault="0010105D" w:rsidP="00A7430C">
      <w:pPr>
        <w:pStyle w:val="Body"/>
        <w:rPr>
          <w:szCs w:val="22"/>
          <w:lang w:val="fr-CA"/>
        </w:rPr>
      </w:pPr>
    </w:p>
    <w:p w14:paraId="14743642" w14:textId="77777777" w:rsidR="0010105D" w:rsidRPr="007769C1" w:rsidRDefault="006029AD" w:rsidP="00A7430C">
      <w:pPr>
        <w:pStyle w:val="Body"/>
        <w:rPr>
          <w:szCs w:val="22"/>
          <w:lang w:val="fr-CA"/>
        </w:rPr>
      </w:pPr>
      <w:r>
        <w:rPr>
          <w:rFonts w:ascii="Cambria" w:eastAsia="Cambria" w:hAnsi="Cambria"/>
          <w:szCs w:val="22"/>
          <w:lang w:val="fr-CA"/>
        </w:rPr>
        <w:t xml:space="preserve">Le salon funéraire appartenant au syndicat pour ses membres se trouve de l’autre côté de la rue. </w:t>
      </w:r>
    </w:p>
    <w:p w14:paraId="49523AFF" w14:textId="77777777" w:rsidR="00550756" w:rsidRPr="007769C1" w:rsidRDefault="00550756" w:rsidP="00A7430C">
      <w:pPr>
        <w:pStyle w:val="Body"/>
        <w:rPr>
          <w:lang w:val="fr-CA"/>
        </w:rPr>
      </w:pPr>
    </w:p>
    <w:p w14:paraId="72AE2B3D" w14:textId="77777777" w:rsidR="00550756" w:rsidRPr="007769C1" w:rsidRDefault="006029AD" w:rsidP="00A7430C">
      <w:pPr>
        <w:pStyle w:val="Body"/>
        <w:rPr>
          <w:lang w:val="fr-CA"/>
        </w:rPr>
      </w:pPr>
      <w:r>
        <w:rPr>
          <w:rFonts w:ascii="Cambria" w:eastAsia="Cambria" w:hAnsi="Cambria"/>
          <w:szCs w:val="22"/>
          <w:lang w:val="fr-CA"/>
        </w:rPr>
        <w:t xml:space="preserve">À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les mineurs travaillent dans des installations vétustes et dangereuses appartenant à des sociétés multinationales déterminées à soutirer le plus de bénéfices possibles de ressources naturelles. Ainsi, les débrayages, les grèves et les lockouts font désormais partie de la vie normale. </w:t>
      </w:r>
    </w:p>
    <w:p w14:paraId="1EBDC4DD" w14:textId="77777777" w:rsidR="00550756" w:rsidRPr="007769C1" w:rsidRDefault="00550756" w:rsidP="00A7430C">
      <w:pPr>
        <w:pStyle w:val="Body"/>
        <w:rPr>
          <w:lang w:val="fr-CA"/>
        </w:rPr>
      </w:pPr>
    </w:p>
    <w:p w14:paraId="713615F1" w14:textId="22065685" w:rsidR="0010105D" w:rsidRPr="007769C1" w:rsidRDefault="006029AD" w:rsidP="00A7430C">
      <w:pPr>
        <w:pStyle w:val="Body"/>
        <w:rPr>
          <w:lang w:val="fr-CA"/>
        </w:rPr>
      </w:pPr>
      <w:r>
        <w:rPr>
          <w:rFonts w:ascii="Cambria" w:eastAsia="Cambria" w:hAnsi="Cambria"/>
          <w:szCs w:val="22"/>
          <w:lang w:val="fr-CA"/>
        </w:rPr>
        <w:t xml:space="preserve">Les travailleurs de la mine de cuivre de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sont en grève depuis presque trois ans, luttant pour de meilleures conditions de santé et de sécurité au travail. Au cours de ces trois années, la mine est restée fermée et Grupo Mexico, son propriétaire, affirme avoir perdu près de 1,5 milliard de dollars américains de revenus.</w:t>
      </w:r>
      <w:r w:rsidR="007769C1">
        <w:rPr>
          <w:rFonts w:ascii="Cambria" w:eastAsia="Cambria" w:hAnsi="Cambria"/>
          <w:szCs w:val="22"/>
          <w:lang w:val="fr-CA"/>
        </w:rPr>
        <w:t xml:space="preserve"> </w:t>
      </w:r>
    </w:p>
    <w:p w14:paraId="42F4BF94" w14:textId="77777777" w:rsidR="0010105D" w:rsidRPr="007769C1" w:rsidRDefault="0010105D" w:rsidP="00A7430C">
      <w:pPr>
        <w:pStyle w:val="Body"/>
        <w:rPr>
          <w:lang w:val="fr-CA"/>
        </w:rPr>
      </w:pPr>
    </w:p>
    <w:p w14:paraId="42666283" w14:textId="35DE8D32" w:rsidR="0010105D" w:rsidRPr="007769C1" w:rsidRDefault="006029AD" w:rsidP="00A7430C">
      <w:pPr>
        <w:pStyle w:val="Body"/>
        <w:rPr>
          <w:lang w:val="fr-CA"/>
        </w:rPr>
      </w:pPr>
      <w:r>
        <w:rPr>
          <w:rFonts w:ascii="Cambria" w:eastAsia="Cambria" w:hAnsi="Cambria"/>
          <w:szCs w:val="22"/>
          <w:lang w:val="fr-CA"/>
        </w:rPr>
        <w:t>L</w:t>
      </w:r>
      <w:r w:rsidR="00EE118F">
        <w:rPr>
          <w:rFonts w:ascii="Cambria" w:eastAsia="Cambria" w:hAnsi="Cambria"/>
          <w:szCs w:val="22"/>
          <w:lang w:val="fr-CA"/>
        </w:rPr>
        <w:t>’</w:t>
      </w:r>
      <w:r>
        <w:rPr>
          <w:rFonts w:ascii="Cambria" w:eastAsia="Cambria" w:hAnsi="Cambria"/>
          <w:szCs w:val="22"/>
          <w:lang w:val="fr-CA"/>
        </w:rPr>
        <w:t xml:space="preserve">entreprise et le gouvernement ont exercé une pression intense sur le syndicat, forçant son chef à s’enfuir du Mexique et à diriger la lutte d’un bureau situé à des milliers de kilomètres de </w:t>
      </w:r>
      <w:r w:rsidR="006A0D8B">
        <w:rPr>
          <w:rFonts w:ascii="Cambria" w:eastAsia="Cambria" w:hAnsi="Cambria"/>
          <w:szCs w:val="22"/>
          <w:lang w:val="fr-CA"/>
        </w:rPr>
        <w:t>là</w:t>
      </w:r>
      <w:r>
        <w:rPr>
          <w:rFonts w:ascii="Cambria" w:eastAsia="Cambria" w:hAnsi="Cambria"/>
          <w:szCs w:val="22"/>
          <w:lang w:val="fr-CA"/>
        </w:rPr>
        <w:t xml:space="preserve">. </w:t>
      </w:r>
      <w:proofErr w:type="spellStart"/>
      <w:r>
        <w:rPr>
          <w:rFonts w:ascii="Cambria" w:eastAsia="Cambria" w:hAnsi="Cambria"/>
          <w:szCs w:val="22"/>
          <w:lang w:val="fr-CA"/>
        </w:rPr>
        <w:t>Napoleón</w:t>
      </w:r>
      <w:proofErr w:type="spellEnd"/>
      <w:r>
        <w:rPr>
          <w:rFonts w:ascii="Cambria" w:eastAsia="Cambria" w:hAnsi="Cambria"/>
          <w:szCs w:val="22"/>
          <w:lang w:val="fr-CA"/>
        </w:rPr>
        <w:t xml:space="preserve"> Gómez Urrutia demeure aux commandes depuis sa base à Burnaby, en Colombie</w:t>
      </w:r>
      <w:r w:rsidR="007769C1">
        <w:rPr>
          <w:rFonts w:ascii="Cambria" w:eastAsia="Cambria" w:hAnsi="Cambria"/>
          <w:szCs w:val="22"/>
          <w:lang w:val="fr-CA"/>
        </w:rPr>
        <w:noBreakHyphen/>
      </w:r>
      <w:r>
        <w:rPr>
          <w:rFonts w:ascii="Cambria" w:eastAsia="Cambria" w:hAnsi="Cambria"/>
          <w:szCs w:val="22"/>
          <w:lang w:val="fr-CA"/>
        </w:rPr>
        <w:t xml:space="preserve">Britannique, tandis que le conflit atteint un nouveau degré d’intensité et de violence. </w:t>
      </w:r>
    </w:p>
    <w:p w14:paraId="6CDE1BF2" w14:textId="77777777" w:rsidR="0010105D" w:rsidRPr="007769C1" w:rsidRDefault="0010105D" w:rsidP="0010105D">
      <w:pPr>
        <w:pStyle w:val="Normal1"/>
        <w:spacing w:after="0"/>
        <w:rPr>
          <w:rFonts w:asciiTheme="majorHAnsi" w:eastAsia="Times New Roman" w:hAnsiTheme="majorHAnsi" w:cs="Times New Roman"/>
          <w:sz w:val="24"/>
          <w:szCs w:val="24"/>
          <w:lang w:val="fr-CA"/>
        </w:rPr>
      </w:pPr>
    </w:p>
    <w:p w14:paraId="1FE30362" w14:textId="345AB980" w:rsidR="0010105D" w:rsidRPr="007769C1" w:rsidRDefault="006029AD" w:rsidP="00A7430C">
      <w:pPr>
        <w:pStyle w:val="subheading"/>
        <w:rPr>
          <w:lang w:val="fr-CA"/>
        </w:rPr>
      </w:pPr>
      <w:r>
        <w:rPr>
          <w:rFonts w:ascii="Cambria" w:eastAsia="Cambria" w:hAnsi="Cambria"/>
          <w:lang w:val="fr-CA"/>
        </w:rPr>
        <w:t>Un «</w:t>
      </w:r>
      <w:r w:rsidR="00EE118F">
        <w:rPr>
          <w:rFonts w:ascii="Cambria" w:eastAsia="Cambria" w:hAnsi="Cambria"/>
          <w:lang w:val="fr-CA"/>
        </w:rPr>
        <w:t> </w:t>
      </w:r>
      <w:r>
        <w:rPr>
          <w:rFonts w:ascii="Cambria" w:eastAsia="Cambria" w:hAnsi="Cambria"/>
          <w:lang w:val="fr-CA"/>
        </w:rPr>
        <w:t>homicide industriel</w:t>
      </w:r>
      <w:r w:rsidR="00EE118F">
        <w:rPr>
          <w:rFonts w:ascii="Cambria" w:eastAsia="Cambria" w:hAnsi="Cambria"/>
          <w:lang w:val="fr-CA"/>
        </w:rPr>
        <w:t> </w:t>
      </w:r>
      <w:r>
        <w:rPr>
          <w:rFonts w:ascii="Cambria" w:eastAsia="Cambria" w:hAnsi="Cambria"/>
          <w:lang w:val="fr-CA"/>
        </w:rPr>
        <w:t>»</w:t>
      </w:r>
    </w:p>
    <w:p w14:paraId="67DDB842" w14:textId="37444FD5" w:rsidR="00550756" w:rsidRPr="007769C1" w:rsidRDefault="006029AD" w:rsidP="00A7430C">
      <w:pPr>
        <w:pStyle w:val="Body"/>
        <w:rPr>
          <w:lang w:val="fr-CA"/>
        </w:rPr>
      </w:pPr>
      <w:r>
        <w:rPr>
          <w:rFonts w:ascii="Cambria" w:eastAsia="Cambria" w:hAnsi="Cambria"/>
          <w:szCs w:val="22"/>
          <w:lang w:val="fr-CA"/>
        </w:rPr>
        <w:t>Le dimanche 6 juin, près de 400 «</w:t>
      </w:r>
      <w:r w:rsidR="00EE118F">
        <w:rPr>
          <w:rFonts w:ascii="Cambria" w:eastAsia="Cambria" w:hAnsi="Cambria"/>
          <w:szCs w:val="22"/>
          <w:lang w:val="fr-CA"/>
        </w:rPr>
        <w:t> </w:t>
      </w:r>
      <w:proofErr w:type="spellStart"/>
      <w:r>
        <w:rPr>
          <w:rFonts w:ascii="Cambria" w:eastAsia="Cambria" w:hAnsi="Cambria"/>
          <w:szCs w:val="22"/>
          <w:lang w:val="fr-CA"/>
        </w:rPr>
        <w:t>Federales</w:t>
      </w:r>
      <w:proofErr w:type="spellEnd"/>
      <w:r w:rsidR="00EE118F">
        <w:rPr>
          <w:rFonts w:ascii="Cambria" w:eastAsia="Cambria" w:hAnsi="Cambria"/>
          <w:szCs w:val="22"/>
          <w:lang w:val="fr-CA"/>
        </w:rPr>
        <w:t> </w:t>
      </w:r>
      <w:r>
        <w:rPr>
          <w:rFonts w:ascii="Cambria" w:eastAsia="Cambria" w:hAnsi="Cambria"/>
          <w:szCs w:val="22"/>
          <w:lang w:val="fr-CA"/>
        </w:rPr>
        <w:t xml:space="preserve">», la force paramilitaire de la police fédérale mexicaine, ont pris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d’assaut, aidés par ce que l’on a estimé être entre 2000 et 4000 «</w:t>
      </w:r>
      <w:r w:rsidR="00EE118F">
        <w:rPr>
          <w:rFonts w:ascii="Cambria" w:eastAsia="Cambria" w:hAnsi="Cambria"/>
          <w:szCs w:val="22"/>
          <w:lang w:val="fr-CA"/>
        </w:rPr>
        <w:t> </w:t>
      </w:r>
      <w:r>
        <w:rPr>
          <w:rFonts w:ascii="Cambria" w:eastAsia="Cambria" w:hAnsi="Cambria"/>
          <w:szCs w:val="22"/>
          <w:lang w:val="fr-CA"/>
        </w:rPr>
        <w:t>agents de police fédéraux de prévention</w:t>
      </w:r>
      <w:r w:rsidR="00EE118F">
        <w:rPr>
          <w:rFonts w:ascii="Cambria" w:eastAsia="Cambria" w:hAnsi="Cambria"/>
          <w:szCs w:val="22"/>
          <w:lang w:val="fr-CA"/>
        </w:rPr>
        <w:t> </w:t>
      </w:r>
      <w:r>
        <w:rPr>
          <w:rFonts w:ascii="Cambria" w:eastAsia="Cambria" w:hAnsi="Cambria"/>
          <w:szCs w:val="22"/>
          <w:lang w:val="fr-CA"/>
        </w:rPr>
        <w:t xml:space="preserve">» qui avaient </w:t>
      </w:r>
      <w:r w:rsidR="00EE118F">
        <w:rPr>
          <w:rFonts w:ascii="Cambria" w:eastAsia="Cambria" w:hAnsi="Cambria"/>
          <w:szCs w:val="22"/>
          <w:lang w:val="fr-CA"/>
        </w:rPr>
        <w:t>été</w:t>
      </w:r>
      <w:r>
        <w:rPr>
          <w:rFonts w:ascii="Cambria" w:eastAsia="Cambria" w:hAnsi="Cambria"/>
          <w:szCs w:val="22"/>
          <w:lang w:val="fr-CA"/>
        </w:rPr>
        <w:t xml:space="preserve"> envoyés dans la ville pour reprendre possession de la mine et expulser les grévistes.</w:t>
      </w:r>
    </w:p>
    <w:p w14:paraId="5B83A0E7" w14:textId="78443B2A" w:rsidR="0010105D" w:rsidRPr="007769C1" w:rsidRDefault="006029AD" w:rsidP="00A7430C">
      <w:pPr>
        <w:pStyle w:val="Body"/>
        <w:rPr>
          <w:lang w:val="fr-CA"/>
        </w:rPr>
      </w:pPr>
      <w:r>
        <w:rPr>
          <w:rFonts w:ascii="Cambria" w:eastAsia="Cambria" w:hAnsi="Cambria"/>
          <w:szCs w:val="22"/>
          <w:lang w:val="fr-CA"/>
        </w:rPr>
        <w:lastRenderedPageBreak/>
        <w:t xml:space="preserve">Plus tard dans la nuit, le bureau du syndicat situé près de l’entrée de la mine a été bombardé de gaz lacrymogène et des mandats d’arrestation ont été </w:t>
      </w:r>
      <w:r w:rsidR="00EE118F">
        <w:rPr>
          <w:rFonts w:ascii="Cambria" w:eastAsia="Cambria" w:hAnsi="Cambria"/>
          <w:szCs w:val="22"/>
          <w:lang w:val="fr-CA"/>
        </w:rPr>
        <w:t>lancés</w:t>
      </w:r>
      <w:r>
        <w:rPr>
          <w:rFonts w:ascii="Cambria" w:eastAsia="Cambria" w:hAnsi="Cambria"/>
          <w:szCs w:val="22"/>
          <w:lang w:val="fr-CA"/>
        </w:rPr>
        <w:t xml:space="preserve"> contre la direction de la section 65 du syndicat Los </w:t>
      </w:r>
      <w:proofErr w:type="spellStart"/>
      <w:r>
        <w:rPr>
          <w:rFonts w:ascii="Cambria" w:eastAsia="Cambria" w:hAnsi="Cambria"/>
          <w:szCs w:val="22"/>
          <w:lang w:val="fr-CA"/>
        </w:rPr>
        <w:t>Mineros</w:t>
      </w:r>
      <w:proofErr w:type="spellEnd"/>
      <w:r>
        <w:rPr>
          <w:rFonts w:ascii="Cambria" w:eastAsia="Cambria" w:hAnsi="Cambria"/>
          <w:szCs w:val="22"/>
          <w:lang w:val="fr-CA"/>
        </w:rPr>
        <w:t>.</w:t>
      </w:r>
      <w:r w:rsidR="007769C1">
        <w:rPr>
          <w:rFonts w:ascii="Cambria" w:eastAsia="Cambria" w:hAnsi="Cambria"/>
          <w:szCs w:val="22"/>
          <w:lang w:val="fr-CA"/>
        </w:rPr>
        <w:t xml:space="preserve"> </w:t>
      </w:r>
      <w:r>
        <w:rPr>
          <w:rFonts w:ascii="Cambria" w:eastAsia="Cambria" w:hAnsi="Cambria"/>
          <w:szCs w:val="22"/>
          <w:lang w:val="fr-CA"/>
        </w:rPr>
        <w:t xml:space="preserve">Selon des informations non confirmées, deux membres du syndicat auraient été tués au cours de l’intervention policière. </w:t>
      </w:r>
      <w:r w:rsidR="001F0C0C">
        <w:rPr>
          <w:rFonts w:ascii="Cambria" w:eastAsia="Cambria" w:hAnsi="Cambria"/>
          <w:szCs w:val="22"/>
          <w:lang w:val="fr-CA"/>
        </w:rPr>
        <w:t>Le lundi matin à</w:t>
      </w:r>
      <w:r>
        <w:rPr>
          <w:rFonts w:ascii="Cambria" w:eastAsia="Cambria" w:hAnsi="Cambria"/>
          <w:szCs w:val="22"/>
          <w:lang w:val="fr-CA"/>
        </w:rPr>
        <w:t xml:space="preserve"> 2 h 15,</w:t>
      </w:r>
      <w:r w:rsidR="007769C1">
        <w:rPr>
          <w:rFonts w:ascii="Cambria" w:eastAsia="Cambria" w:hAnsi="Cambria"/>
          <w:szCs w:val="22"/>
          <w:lang w:val="fr-CA"/>
        </w:rPr>
        <w:t xml:space="preserve"> </w:t>
      </w:r>
      <w:r>
        <w:rPr>
          <w:rFonts w:ascii="Cambria" w:eastAsia="Cambria" w:hAnsi="Cambria"/>
          <w:szCs w:val="22"/>
          <w:lang w:val="fr-CA"/>
        </w:rPr>
        <w:t>la police d’État a pris d’assaut Pasta de Conchos,</w:t>
      </w:r>
      <w:r w:rsidR="006A0D8B">
        <w:rPr>
          <w:rFonts w:ascii="Cambria" w:eastAsia="Cambria" w:hAnsi="Cambria"/>
          <w:szCs w:val="22"/>
          <w:lang w:val="fr-CA"/>
        </w:rPr>
        <w:t xml:space="preserve"> une mine</w:t>
      </w:r>
      <w:r>
        <w:rPr>
          <w:rFonts w:ascii="Cambria" w:eastAsia="Cambria" w:hAnsi="Cambria"/>
          <w:szCs w:val="22"/>
          <w:lang w:val="fr-CA"/>
        </w:rPr>
        <w:t xml:space="preserve"> appartenant à Grupo Mexico et située dans l’État de Coahuila. En 2006, </w:t>
      </w:r>
      <w:r w:rsidR="006A0D8B">
        <w:rPr>
          <w:rFonts w:ascii="Cambria" w:eastAsia="Cambria" w:hAnsi="Cambria"/>
          <w:szCs w:val="22"/>
          <w:lang w:val="fr-CA"/>
        </w:rPr>
        <w:t>celle-ci</w:t>
      </w:r>
      <w:r>
        <w:rPr>
          <w:rFonts w:ascii="Cambria" w:eastAsia="Cambria" w:hAnsi="Cambria"/>
          <w:szCs w:val="22"/>
          <w:lang w:val="fr-CA"/>
        </w:rPr>
        <w:t xml:space="preserve"> a</w:t>
      </w:r>
      <w:r w:rsidR="001F0C0C">
        <w:rPr>
          <w:rFonts w:ascii="Cambria" w:eastAsia="Cambria" w:hAnsi="Cambria"/>
          <w:szCs w:val="22"/>
          <w:lang w:val="fr-CA"/>
        </w:rPr>
        <w:t>vait</w:t>
      </w:r>
      <w:r>
        <w:rPr>
          <w:rFonts w:ascii="Cambria" w:eastAsia="Cambria" w:hAnsi="Cambria"/>
          <w:szCs w:val="22"/>
          <w:lang w:val="fr-CA"/>
        </w:rPr>
        <w:t xml:space="preserve"> été le site d’une explosion qui a tué 65 mineurs.</w:t>
      </w:r>
      <w:r w:rsidR="007769C1">
        <w:rPr>
          <w:rFonts w:ascii="Cambria" w:eastAsia="Cambria" w:hAnsi="Cambria"/>
          <w:szCs w:val="22"/>
          <w:lang w:val="fr-CA"/>
        </w:rPr>
        <w:t xml:space="preserve"> </w:t>
      </w:r>
      <w:r>
        <w:rPr>
          <w:rFonts w:ascii="Cambria" w:eastAsia="Cambria" w:hAnsi="Cambria"/>
          <w:szCs w:val="22"/>
          <w:lang w:val="fr-CA"/>
        </w:rPr>
        <w:t xml:space="preserve">La police a profité de cette intervention pour expulser les membres de familles de ces morts qui s’efforçaient d’en récupérer les corps, </w:t>
      </w:r>
      <w:r w:rsidR="007F001E">
        <w:rPr>
          <w:rFonts w:ascii="Cambria" w:eastAsia="Cambria" w:hAnsi="Cambria"/>
          <w:szCs w:val="22"/>
          <w:lang w:val="fr-CA"/>
        </w:rPr>
        <w:t>restés sous terre</w:t>
      </w:r>
      <w:r>
        <w:rPr>
          <w:rFonts w:ascii="Cambria" w:eastAsia="Cambria" w:hAnsi="Cambria"/>
          <w:szCs w:val="22"/>
          <w:lang w:val="fr-CA"/>
        </w:rPr>
        <w:t xml:space="preserve"> depuis quatre ans.</w:t>
      </w:r>
      <w:r w:rsidR="007769C1">
        <w:rPr>
          <w:rFonts w:ascii="Cambria" w:eastAsia="Cambria" w:hAnsi="Cambria"/>
          <w:szCs w:val="22"/>
          <w:lang w:val="fr-CA"/>
        </w:rPr>
        <w:t xml:space="preserve"> </w:t>
      </w:r>
      <w:r>
        <w:rPr>
          <w:rFonts w:ascii="Cambria" w:eastAsia="Cambria" w:hAnsi="Cambria"/>
          <w:szCs w:val="22"/>
          <w:lang w:val="fr-CA"/>
        </w:rPr>
        <w:t xml:space="preserve">Selon un représentant officiel de Grupo Mexico, cité dans le New York Times du 8 juin, le fait que ces deux interventions policières ont eu lieu en même temps n’est que pure coïncidence. </w:t>
      </w:r>
    </w:p>
    <w:p w14:paraId="63C0A4CB" w14:textId="77777777" w:rsidR="0010105D" w:rsidRPr="007769C1" w:rsidRDefault="0010105D" w:rsidP="00A7430C">
      <w:pPr>
        <w:pStyle w:val="Body"/>
        <w:rPr>
          <w:lang w:val="fr-CA"/>
        </w:rPr>
      </w:pPr>
    </w:p>
    <w:p w14:paraId="707EE8A5" w14:textId="3EB3683D" w:rsidR="0010105D" w:rsidRPr="007769C1" w:rsidRDefault="006029AD" w:rsidP="00A7430C">
      <w:pPr>
        <w:pStyle w:val="Body"/>
        <w:rPr>
          <w:lang w:val="fr-CA"/>
        </w:rPr>
      </w:pPr>
      <w:r>
        <w:rPr>
          <w:rFonts w:ascii="Cambria" w:eastAsia="Cambria" w:hAnsi="Cambria"/>
          <w:szCs w:val="22"/>
          <w:lang w:val="fr-CA"/>
        </w:rPr>
        <w:t xml:space="preserve">Le désastre de Pasta de Conchos en 2006 a marqué le début des hostilités entre le syndicat des mineurs, le gouvernement et Grupo Mexico – hostilités qui ont mené toutes les parties jusqu’au point où elles en sont </w:t>
      </w:r>
      <w:r w:rsidR="001F0C0C">
        <w:rPr>
          <w:rFonts w:ascii="Cambria" w:eastAsia="Cambria" w:hAnsi="Cambria"/>
          <w:szCs w:val="22"/>
          <w:lang w:val="fr-CA"/>
        </w:rPr>
        <w:t>à présen</w:t>
      </w:r>
      <w:r>
        <w:rPr>
          <w:rFonts w:ascii="Cambria" w:eastAsia="Cambria" w:hAnsi="Cambria"/>
          <w:szCs w:val="22"/>
          <w:lang w:val="fr-CA"/>
        </w:rPr>
        <w:t>t. L’explosion a été qualifiée «</w:t>
      </w:r>
      <w:r w:rsidR="00EE118F">
        <w:rPr>
          <w:rFonts w:ascii="Cambria" w:eastAsia="Cambria" w:hAnsi="Cambria"/>
          <w:szCs w:val="22"/>
          <w:lang w:val="fr-CA"/>
        </w:rPr>
        <w:t> </w:t>
      </w:r>
      <w:r>
        <w:rPr>
          <w:rFonts w:ascii="Cambria" w:eastAsia="Cambria" w:hAnsi="Cambria"/>
          <w:szCs w:val="22"/>
          <w:lang w:val="fr-CA"/>
        </w:rPr>
        <w:t>d’homicide industriel</w:t>
      </w:r>
      <w:r w:rsidR="00EE118F">
        <w:rPr>
          <w:rFonts w:ascii="Cambria" w:eastAsia="Cambria" w:hAnsi="Cambria"/>
          <w:szCs w:val="22"/>
          <w:lang w:val="fr-CA"/>
        </w:rPr>
        <w:t> </w:t>
      </w:r>
      <w:r>
        <w:rPr>
          <w:rFonts w:ascii="Cambria" w:eastAsia="Cambria" w:hAnsi="Cambria"/>
          <w:szCs w:val="22"/>
          <w:lang w:val="fr-CA"/>
        </w:rPr>
        <w:t xml:space="preserve">» par </w:t>
      </w:r>
      <w:proofErr w:type="spellStart"/>
      <w:r>
        <w:rPr>
          <w:rFonts w:ascii="Cambria" w:eastAsia="Cambria" w:hAnsi="Cambria"/>
          <w:szCs w:val="22"/>
          <w:lang w:val="fr-CA"/>
        </w:rPr>
        <w:t>Napoleón</w:t>
      </w:r>
      <w:proofErr w:type="spellEnd"/>
      <w:r>
        <w:rPr>
          <w:rFonts w:ascii="Cambria" w:eastAsia="Cambria" w:hAnsi="Cambria"/>
          <w:szCs w:val="22"/>
          <w:lang w:val="fr-CA"/>
        </w:rPr>
        <w:t xml:space="preserve"> Gómez Urrutia, le secrétaire général érudit à la voix tranquille des 280</w:t>
      </w:r>
      <w:r w:rsidR="00EE118F">
        <w:rPr>
          <w:rFonts w:ascii="Cambria" w:eastAsia="Cambria" w:hAnsi="Cambria"/>
          <w:szCs w:val="22"/>
          <w:lang w:val="fr-CA"/>
        </w:rPr>
        <w:t> </w:t>
      </w:r>
      <w:r>
        <w:rPr>
          <w:rFonts w:ascii="Cambria" w:eastAsia="Cambria" w:hAnsi="Cambria"/>
          <w:szCs w:val="22"/>
          <w:lang w:val="fr-CA"/>
        </w:rPr>
        <w:t xml:space="preserve">000 membres de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w:t>
      </w:r>
    </w:p>
    <w:p w14:paraId="4FAFE72B" w14:textId="77777777" w:rsidR="00550756" w:rsidRPr="007769C1" w:rsidRDefault="00550756" w:rsidP="00A7430C">
      <w:pPr>
        <w:pStyle w:val="Body"/>
        <w:rPr>
          <w:lang w:val="fr-CA"/>
        </w:rPr>
      </w:pPr>
    </w:p>
    <w:p w14:paraId="2A4445BF" w14:textId="3C7D984B" w:rsidR="0010105D" w:rsidRPr="007769C1" w:rsidRDefault="006029AD" w:rsidP="00A7430C">
      <w:pPr>
        <w:pStyle w:val="Body"/>
        <w:rPr>
          <w:lang w:val="fr-CA"/>
        </w:rPr>
      </w:pPr>
      <w:r>
        <w:rPr>
          <w:rFonts w:ascii="Cambria" w:eastAsia="Cambria" w:hAnsi="Cambria"/>
          <w:szCs w:val="22"/>
          <w:lang w:val="fr-CA"/>
        </w:rPr>
        <w:t>Les normes de sécurité dans les mines et les installation</w:t>
      </w:r>
      <w:r w:rsidR="00EE118F">
        <w:rPr>
          <w:rFonts w:ascii="Cambria" w:eastAsia="Cambria" w:hAnsi="Cambria"/>
          <w:szCs w:val="22"/>
          <w:lang w:val="fr-CA"/>
        </w:rPr>
        <w:t>s</w:t>
      </w:r>
      <w:r>
        <w:rPr>
          <w:rFonts w:ascii="Cambria" w:eastAsia="Cambria" w:hAnsi="Cambria"/>
          <w:szCs w:val="22"/>
          <w:lang w:val="fr-CA"/>
        </w:rPr>
        <w:t xml:space="preserve"> de Grupo Mexico </w:t>
      </w:r>
      <w:proofErr w:type="gramStart"/>
      <w:r>
        <w:rPr>
          <w:rFonts w:ascii="Cambria" w:eastAsia="Cambria" w:hAnsi="Cambria"/>
          <w:szCs w:val="22"/>
          <w:lang w:val="fr-CA"/>
        </w:rPr>
        <w:t>étaient</w:t>
      </w:r>
      <w:proofErr w:type="gramEnd"/>
      <w:r>
        <w:rPr>
          <w:rFonts w:ascii="Cambria" w:eastAsia="Cambria" w:hAnsi="Cambria"/>
          <w:szCs w:val="22"/>
          <w:lang w:val="fr-CA"/>
        </w:rPr>
        <w:t xml:space="preserve"> en chute libre depuis des années – le résultat d’une privatisation agressive des ressources d’État menée par le gouvernement conservateur du président Vicente Fox, auquel a succédé le gouvernement actuel du président Felipe </w:t>
      </w:r>
      <w:proofErr w:type="spellStart"/>
      <w:r>
        <w:rPr>
          <w:rFonts w:ascii="Cambria" w:eastAsia="Cambria" w:hAnsi="Cambria"/>
          <w:szCs w:val="22"/>
          <w:lang w:val="fr-CA"/>
        </w:rPr>
        <w:t>Calderón</w:t>
      </w:r>
      <w:proofErr w:type="spellEnd"/>
      <w:r>
        <w:rPr>
          <w:rFonts w:ascii="Cambria" w:eastAsia="Cambria" w:hAnsi="Cambria"/>
          <w:szCs w:val="22"/>
          <w:lang w:val="fr-CA"/>
        </w:rPr>
        <w:t>.</w:t>
      </w:r>
      <w:r w:rsidR="007769C1">
        <w:rPr>
          <w:rFonts w:ascii="Cambria" w:eastAsia="Cambria" w:hAnsi="Cambria"/>
          <w:szCs w:val="22"/>
          <w:lang w:val="fr-CA"/>
        </w:rPr>
        <w:t xml:space="preserve"> </w:t>
      </w:r>
      <w:r>
        <w:rPr>
          <w:rFonts w:ascii="Cambria" w:eastAsia="Cambria" w:hAnsi="Cambria"/>
          <w:szCs w:val="22"/>
          <w:lang w:val="fr-CA"/>
        </w:rPr>
        <w:t xml:space="preserve">Grupo Mexico est un géant de l’exploitation de mines et de ressources qui entretient des relations étroites </w:t>
      </w:r>
      <w:r w:rsidR="006A0D8B">
        <w:rPr>
          <w:rFonts w:ascii="Cambria" w:eastAsia="Cambria" w:hAnsi="Cambria"/>
          <w:szCs w:val="22"/>
          <w:lang w:val="fr-CA"/>
        </w:rPr>
        <w:t>avec le</w:t>
      </w:r>
      <w:r>
        <w:rPr>
          <w:rFonts w:ascii="Cambria" w:eastAsia="Cambria" w:hAnsi="Cambria"/>
          <w:szCs w:val="22"/>
          <w:lang w:val="fr-CA"/>
        </w:rPr>
        <w:t xml:space="preserve"> gouvernement mexicain</w:t>
      </w:r>
      <w:r w:rsidR="001F0C0C">
        <w:rPr>
          <w:rFonts w:ascii="Cambria" w:eastAsia="Cambria" w:hAnsi="Cambria"/>
          <w:szCs w:val="22"/>
          <w:lang w:val="fr-CA"/>
        </w:rPr>
        <w:t xml:space="preserve">, </w:t>
      </w:r>
      <w:r>
        <w:rPr>
          <w:rFonts w:ascii="Cambria" w:eastAsia="Cambria" w:hAnsi="Cambria"/>
          <w:szCs w:val="22"/>
          <w:lang w:val="fr-CA"/>
        </w:rPr>
        <w:t xml:space="preserve">lien qui a souvent été comparé à celui qui existe entre la compagnie </w:t>
      </w:r>
      <w:proofErr w:type="spellStart"/>
      <w:r>
        <w:rPr>
          <w:rFonts w:ascii="Cambria" w:eastAsia="Cambria" w:hAnsi="Cambria"/>
          <w:szCs w:val="22"/>
          <w:lang w:val="fr-CA"/>
        </w:rPr>
        <w:t>Halliburton</w:t>
      </w:r>
      <w:proofErr w:type="spellEnd"/>
      <w:r>
        <w:rPr>
          <w:rFonts w:ascii="Cambria" w:eastAsia="Cambria" w:hAnsi="Cambria"/>
          <w:szCs w:val="22"/>
          <w:lang w:val="fr-CA"/>
        </w:rPr>
        <w:t xml:space="preserve"> et l’administration de George W. Bush. </w:t>
      </w:r>
    </w:p>
    <w:p w14:paraId="18348429" w14:textId="77777777" w:rsidR="0010105D" w:rsidRPr="007769C1" w:rsidRDefault="0010105D" w:rsidP="00A7430C">
      <w:pPr>
        <w:pStyle w:val="Body"/>
        <w:rPr>
          <w:lang w:val="fr-CA"/>
        </w:rPr>
      </w:pPr>
    </w:p>
    <w:p w14:paraId="31BECF38" w14:textId="7BA682E2" w:rsidR="0010105D" w:rsidRPr="007769C1" w:rsidRDefault="003266BD" w:rsidP="00A7430C">
      <w:pPr>
        <w:pStyle w:val="Body"/>
        <w:rPr>
          <w:lang w:val="fr-CA"/>
        </w:rPr>
      </w:pPr>
      <w:r>
        <w:rPr>
          <w:rFonts w:ascii="Cambria" w:eastAsia="Cambria" w:hAnsi="Cambria"/>
          <w:szCs w:val="22"/>
          <w:lang w:val="fr-CA"/>
        </w:rPr>
        <w:t>Quand</w:t>
      </w:r>
      <w:r w:rsidR="006029AD">
        <w:rPr>
          <w:rFonts w:ascii="Cambria" w:eastAsia="Cambria" w:hAnsi="Cambria"/>
          <w:szCs w:val="22"/>
          <w:lang w:val="fr-CA"/>
        </w:rPr>
        <w:t xml:space="preserve"> Gómez a violemment critiqué Grupo Mexico après la mort de 65 de ses membres, le gouvernement a fermement soutenu son donateur. </w:t>
      </w:r>
      <w:r w:rsidR="001F0C0C">
        <w:rPr>
          <w:rFonts w:ascii="Cambria" w:eastAsia="Cambria" w:hAnsi="Cambria"/>
          <w:szCs w:val="22"/>
          <w:lang w:val="fr-CA"/>
        </w:rPr>
        <w:t>Lorsque</w:t>
      </w:r>
      <w:r>
        <w:rPr>
          <w:rFonts w:ascii="Cambria" w:eastAsia="Cambria" w:hAnsi="Cambria"/>
          <w:szCs w:val="22"/>
          <w:lang w:val="fr-CA"/>
        </w:rPr>
        <w:t xml:space="preserve"> le chef syndical</w:t>
      </w:r>
      <w:r w:rsidR="001F0C0C">
        <w:rPr>
          <w:rFonts w:ascii="Cambria" w:eastAsia="Cambria" w:hAnsi="Cambria"/>
          <w:szCs w:val="22"/>
          <w:lang w:val="fr-CA"/>
        </w:rPr>
        <w:t xml:space="preserve"> a émis </w:t>
      </w:r>
      <w:r w:rsidR="006029AD">
        <w:rPr>
          <w:rFonts w:ascii="Cambria" w:eastAsia="Cambria" w:hAnsi="Cambria"/>
          <w:szCs w:val="22"/>
          <w:lang w:val="fr-CA"/>
        </w:rPr>
        <w:t>des propos virulents et chargés d</w:t>
      </w:r>
      <w:r w:rsidR="00EE118F">
        <w:rPr>
          <w:rFonts w:ascii="Cambria" w:eastAsia="Cambria" w:hAnsi="Cambria"/>
          <w:szCs w:val="22"/>
          <w:lang w:val="fr-CA"/>
        </w:rPr>
        <w:t>’</w:t>
      </w:r>
      <w:r w:rsidR="006029AD">
        <w:rPr>
          <w:rFonts w:ascii="Cambria" w:eastAsia="Cambria" w:hAnsi="Cambria"/>
          <w:szCs w:val="22"/>
          <w:lang w:val="fr-CA"/>
        </w:rPr>
        <w:t xml:space="preserve">émotion </w:t>
      </w:r>
      <w:r w:rsidR="001F0C0C">
        <w:rPr>
          <w:rFonts w:ascii="Cambria" w:eastAsia="Cambria" w:hAnsi="Cambria"/>
          <w:szCs w:val="22"/>
          <w:lang w:val="fr-CA"/>
        </w:rPr>
        <w:t>à la suite de</w:t>
      </w:r>
      <w:r w:rsidR="006029AD">
        <w:rPr>
          <w:rFonts w:ascii="Cambria" w:eastAsia="Cambria" w:hAnsi="Cambria"/>
          <w:szCs w:val="22"/>
          <w:lang w:val="fr-CA"/>
        </w:rPr>
        <w:t xml:space="preserve"> l’explosion de Pasta de Conchos, le gouvernement a lancé plusieurs accusations de corruption contre lui, affirmant qu’il avait détourné des millions de dollars des coffres du syndicat.</w:t>
      </w:r>
    </w:p>
    <w:p w14:paraId="00206546" w14:textId="77777777" w:rsidR="0010105D" w:rsidRPr="007769C1" w:rsidRDefault="0010105D" w:rsidP="00A7430C">
      <w:pPr>
        <w:pStyle w:val="Body"/>
        <w:rPr>
          <w:lang w:val="fr-CA"/>
        </w:rPr>
      </w:pPr>
    </w:p>
    <w:p w14:paraId="75D9DE4E" w14:textId="77777777" w:rsidR="0010105D" w:rsidRPr="007769C1" w:rsidRDefault="006029AD" w:rsidP="00A7430C">
      <w:pPr>
        <w:pStyle w:val="Body"/>
        <w:rPr>
          <w:lang w:val="fr-CA"/>
        </w:rPr>
      </w:pPr>
      <w:r>
        <w:rPr>
          <w:rFonts w:ascii="Cambria" w:eastAsia="Cambria" w:hAnsi="Cambria"/>
          <w:szCs w:val="22"/>
          <w:lang w:val="fr-CA"/>
        </w:rPr>
        <w:t xml:space="preserve">Face à ces accusations ainsi qu’à des menaces de mort continues envers lui et les membres de sa famille, Gómez s’est enfui aux États-Unis, puis au Canada, ne voulant pas courir le risque de se faire extrader par le gouvernement Bush. </w:t>
      </w:r>
    </w:p>
    <w:p w14:paraId="4232592A" w14:textId="77777777" w:rsidR="0010105D" w:rsidRPr="007769C1" w:rsidRDefault="0010105D" w:rsidP="00A7430C">
      <w:pPr>
        <w:pStyle w:val="Body"/>
        <w:rPr>
          <w:lang w:val="fr-CA"/>
        </w:rPr>
      </w:pPr>
    </w:p>
    <w:p w14:paraId="209367AB" w14:textId="77777777" w:rsidR="0010105D" w:rsidRPr="007769C1" w:rsidRDefault="006029AD" w:rsidP="00A7430C">
      <w:pPr>
        <w:pStyle w:val="subheading"/>
        <w:rPr>
          <w:lang w:val="fr-CA"/>
        </w:rPr>
      </w:pPr>
      <w:r>
        <w:rPr>
          <w:rFonts w:ascii="Cambria" w:eastAsia="Cambria" w:hAnsi="Cambria"/>
          <w:lang w:val="fr-CA"/>
        </w:rPr>
        <w:t>Fermement aux commandes</w:t>
      </w:r>
    </w:p>
    <w:p w14:paraId="51FCC291" w14:textId="164D967F" w:rsidR="0010105D" w:rsidRPr="007769C1" w:rsidRDefault="006029AD" w:rsidP="00A7430C">
      <w:pPr>
        <w:pStyle w:val="Body"/>
        <w:rPr>
          <w:lang w:val="fr-CA"/>
        </w:rPr>
      </w:pPr>
      <w:r>
        <w:rPr>
          <w:rFonts w:ascii="Cambria" w:eastAsia="Cambria" w:hAnsi="Cambria"/>
          <w:szCs w:val="22"/>
          <w:lang w:val="fr-CA"/>
        </w:rPr>
        <w:t>Gómez vit désormais à Vancouver avec l’assistance et l’appui financier des Métallurgistes unis d</w:t>
      </w:r>
      <w:r w:rsidR="00EE118F">
        <w:rPr>
          <w:rFonts w:ascii="Cambria" w:eastAsia="Cambria" w:hAnsi="Cambria"/>
          <w:szCs w:val="22"/>
          <w:lang w:val="fr-CA"/>
        </w:rPr>
        <w:t>’</w:t>
      </w:r>
      <w:r>
        <w:rPr>
          <w:rFonts w:ascii="Cambria" w:eastAsia="Cambria" w:hAnsi="Cambria"/>
          <w:szCs w:val="22"/>
          <w:lang w:val="fr-CA"/>
        </w:rPr>
        <w:t>Amérique, un syndicat international de 1,2 million de membres.</w:t>
      </w:r>
      <w:r w:rsidR="007769C1">
        <w:rPr>
          <w:rFonts w:ascii="Cambria" w:eastAsia="Cambria" w:hAnsi="Cambria"/>
          <w:szCs w:val="22"/>
          <w:lang w:val="fr-CA"/>
        </w:rPr>
        <w:t xml:space="preserve"> </w:t>
      </w:r>
      <w:r>
        <w:rPr>
          <w:rFonts w:ascii="Cambria" w:eastAsia="Cambria" w:hAnsi="Cambria"/>
          <w:szCs w:val="22"/>
          <w:lang w:val="fr-CA"/>
        </w:rPr>
        <w:t>Il continue non seulement de diriger le syndicat et de négocier des ententes à partir des bureaux du district</w:t>
      </w:r>
      <w:r w:rsidR="00EE118F">
        <w:rPr>
          <w:rFonts w:ascii="Cambria" w:eastAsia="Cambria" w:hAnsi="Cambria"/>
          <w:szCs w:val="22"/>
          <w:lang w:val="fr-CA"/>
        </w:rPr>
        <w:t> </w:t>
      </w:r>
      <w:r>
        <w:rPr>
          <w:rFonts w:ascii="Cambria" w:eastAsia="Cambria" w:hAnsi="Cambria"/>
          <w:szCs w:val="22"/>
          <w:lang w:val="fr-CA"/>
        </w:rPr>
        <w:t>3 à Burnaby, mais il</w:t>
      </w:r>
      <w:r w:rsidR="001F0C0C">
        <w:rPr>
          <w:rFonts w:ascii="Cambria" w:eastAsia="Cambria" w:hAnsi="Cambria"/>
          <w:szCs w:val="22"/>
          <w:lang w:val="fr-CA"/>
        </w:rPr>
        <w:t xml:space="preserve"> a</w:t>
      </w:r>
      <w:r>
        <w:rPr>
          <w:rFonts w:ascii="Cambria" w:eastAsia="Cambria" w:hAnsi="Cambria"/>
          <w:szCs w:val="22"/>
          <w:lang w:val="fr-CA"/>
        </w:rPr>
        <w:t xml:space="preserve"> également élargi sa base de soutien.</w:t>
      </w:r>
      <w:r w:rsidR="007769C1">
        <w:rPr>
          <w:rFonts w:ascii="Cambria" w:eastAsia="Cambria" w:hAnsi="Cambria"/>
          <w:szCs w:val="22"/>
          <w:lang w:val="fr-CA"/>
        </w:rPr>
        <w:t xml:space="preserve"> </w:t>
      </w:r>
      <w:r>
        <w:rPr>
          <w:rFonts w:ascii="Cambria" w:eastAsia="Cambria" w:hAnsi="Cambria"/>
          <w:szCs w:val="22"/>
          <w:lang w:val="fr-CA"/>
        </w:rPr>
        <w:t xml:space="preserve">Orateur fréquent dans des congrès syndicaux, des réunions de délégués et des rencontres de groupes communautaires, il décrit la violence et la répression exercées par son gouvernement ainsi que les abominables conditions de travail auxquelles les mineurs sont souvent confrontés dans les sites d’exploitation de Grupo Mexico, comme la mine de Pasta de Conchos. </w:t>
      </w:r>
    </w:p>
    <w:p w14:paraId="68C11E66" w14:textId="77777777" w:rsidR="0010105D" w:rsidRPr="007769C1" w:rsidRDefault="0010105D" w:rsidP="00A7430C">
      <w:pPr>
        <w:pStyle w:val="Body"/>
        <w:rPr>
          <w:lang w:val="fr-CA"/>
        </w:rPr>
      </w:pPr>
    </w:p>
    <w:p w14:paraId="57EC1755" w14:textId="52B77B5D" w:rsidR="0010105D" w:rsidRPr="007769C1" w:rsidRDefault="006029AD" w:rsidP="00A7430C">
      <w:pPr>
        <w:pStyle w:val="Body"/>
        <w:rPr>
          <w:lang w:val="fr-CA"/>
        </w:rPr>
      </w:pPr>
      <w:r>
        <w:rPr>
          <w:rFonts w:ascii="Cambria" w:eastAsia="Cambria" w:hAnsi="Cambria"/>
          <w:szCs w:val="22"/>
          <w:lang w:val="fr-CA"/>
        </w:rPr>
        <w:t xml:space="preserve">En dépit des accusations portées contre lui et de son isolement, </w:t>
      </w:r>
      <w:proofErr w:type="spellStart"/>
      <w:r>
        <w:rPr>
          <w:rFonts w:ascii="Cambria" w:eastAsia="Cambria" w:hAnsi="Cambria"/>
          <w:szCs w:val="22"/>
          <w:lang w:val="fr-CA"/>
        </w:rPr>
        <w:t>Napoleón</w:t>
      </w:r>
      <w:proofErr w:type="spellEnd"/>
      <w:r>
        <w:rPr>
          <w:rFonts w:ascii="Cambria" w:eastAsia="Cambria" w:hAnsi="Cambria"/>
          <w:szCs w:val="22"/>
          <w:lang w:val="fr-CA"/>
        </w:rPr>
        <w:t xml:space="preserve"> Gómez demeure fermement aux commandes de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et de</w:t>
      </w:r>
      <w:r w:rsidR="007769C1">
        <w:rPr>
          <w:rFonts w:ascii="Cambria" w:eastAsia="Cambria" w:hAnsi="Cambria"/>
          <w:szCs w:val="22"/>
          <w:lang w:val="fr-CA"/>
        </w:rPr>
        <w:t xml:space="preserve"> </w:t>
      </w:r>
      <w:r>
        <w:rPr>
          <w:rFonts w:ascii="Cambria" w:eastAsia="Cambria" w:hAnsi="Cambria"/>
          <w:szCs w:val="22"/>
          <w:lang w:val="fr-CA"/>
        </w:rPr>
        <w:t>ses 280</w:t>
      </w:r>
      <w:r w:rsidR="00EE118F">
        <w:rPr>
          <w:rFonts w:ascii="Cambria" w:eastAsia="Cambria" w:hAnsi="Cambria"/>
          <w:szCs w:val="22"/>
          <w:lang w:val="fr-CA"/>
        </w:rPr>
        <w:t> </w:t>
      </w:r>
      <w:r>
        <w:rPr>
          <w:rFonts w:ascii="Cambria" w:eastAsia="Cambria" w:hAnsi="Cambria"/>
          <w:szCs w:val="22"/>
          <w:lang w:val="fr-CA"/>
        </w:rPr>
        <w:t xml:space="preserve">000 membres. Depuis 2001, il a été réélu six fois à l’unanimité, et en très grande majorité, les membres lui restent résolument fidèles. Des bannières et des murales lui vouant un soutien unanime ornent </w:t>
      </w:r>
      <w:r w:rsidR="003266BD">
        <w:rPr>
          <w:rFonts w:ascii="Cambria" w:eastAsia="Cambria" w:hAnsi="Cambria"/>
          <w:szCs w:val="22"/>
          <w:lang w:val="fr-CA"/>
        </w:rPr>
        <w:t>d</w:t>
      </w:r>
      <w:r>
        <w:rPr>
          <w:rFonts w:ascii="Cambria" w:eastAsia="Cambria" w:hAnsi="Cambria"/>
          <w:szCs w:val="22"/>
          <w:lang w:val="fr-CA"/>
        </w:rPr>
        <w:t xml:space="preserve">es bureaux syndicaux partout au Mexique. </w:t>
      </w:r>
    </w:p>
    <w:p w14:paraId="17480F2B" w14:textId="0FD38E2A" w:rsidR="0010105D" w:rsidRPr="007769C1" w:rsidRDefault="006029AD" w:rsidP="00A7430C">
      <w:pPr>
        <w:pStyle w:val="Body"/>
        <w:rPr>
          <w:lang w:val="fr-CA"/>
        </w:rPr>
      </w:pPr>
      <w:r>
        <w:rPr>
          <w:rFonts w:ascii="Cambria" w:eastAsia="Cambria" w:hAnsi="Cambria"/>
          <w:szCs w:val="22"/>
          <w:lang w:val="fr-CA"/>
        </w:rPr>
        <w:lastRenderedPageBreak/>
        <w:t xml:space="preserve">Une vérification indépendante effectuée par la firme comptable suisse </w:t>
      </w:r>
      <w:proofErr w:type="spellStart"/>
      <w:r>
        <w:rPr>
          <w:rFonts w:ascii="Cambria" w:eastAsia="Cambria" w:hAnsi="Cambria"/>
          <w:szCs w:val="22"/>
          <w:lang w:val="fr-CA"/>
        </w:rPr>
        <w:t>Horwath</w:t>
      </w:r>
      <w:proofErr w:type="spellEnd"/>
      <w:r>
        <w:rPr>
          <w:rFonts w:ascii="Cambria" w:eastAsia="Cambria" w:hAnsi="Cambria"/>
          <w:szCs w:val="22"/>
          <w:lang w:val="fr-CA"/>
        </w:rPr>
        <w:t xml:space="preserve"> </w:t>
      </w:r>
      <w:proofErr w:type="spellStart"/>
      <w:r>
        <w:rPr>
          <w:rFonts w:ascii="Cambria" w:eastAsia="Cambria" w:hAnsi="Cambria"/>
          <w:szCs w:val="22"/>
          <w:lang w:val="fr-CA"/>
        </w:rPr>
        <w:t>Berney</w:t>
      </w:r>
      <w:proofErr w:type="spellEnd"/>
      <w:r>
        <w:rPr>
          <w:rFonts w:ascii="Cambria" w:eastAsia="Cambria" w:hAnsi="Cambria"/>
          <w:szCs w:val="22"/>
          <w:lang w:val="fr-CA"/>
        </w:rPr>
        <w:t xml:space="preserve"> Audit SA a examiné tous les livres comptables du syndicat et a totalement exonéré Gómez de toute prévarication.</w:t>
      </w:r>
      <w:r w:rsidR="007769C1">
        <w:rPr>
          <w:rFonts w:ascii="Cambria" w:eastAsia="Cambria" w:hAnsi="Cambria"/>
          <w:szCs w:val="22"/>
          <w:lang w:val="fr-CA"/>
        </w:rPr>
        <w:t xml:space="preserve"> </w:t>
      </w:r>
      <w:r>
        <w:rPr>
          <w:rFonts w:ascii="Cambria" w:eastAsia="Cambria" w:hAnsi="Cambria"/>
          <w:szCs w:val="22"/>
          <w:lang w:val="fr-CA"/>
        </w:rPr>
        <w:t xml:space="preserve">De même, plusieurs tribunaux inférieurs du Mexique ont </w:t>
      </w:r>
      <w:r w:rsidR="00EE118F">
        <w:rPr>
          <w:rFonts w:ascii="Cambria" w:eastAsia="Cambria" w:hAnsi="Cambria"/>
          <w:szCs w:val="22"/>
          <w:lang w:val="fr-CA"/>
        </w:rPr>
        <w:t xml:space="preserve">rendu </w:t>
      </w:r>
      <w:r>
        <w:rPr>
          <w:rFonts w:ascii="Cambria" w:eastAsia="Cambria" w:hAnsi="Cambria"/>
          <w:szCs w:val="22"/>
          <w:lang w:val="fr-CA"/>
        </w:rPr>
        <w:t>des décisions judiciaire</w:t>
      </w:r>
      <w:r w:rsidR="00EE118F">
        <w:rPr>
          <w:rFonts w:ascii="Cambria" w:eastAsia="Cambria" w:hAnsi="Cambria"/>
          <w:szCs w:val="22"/>
          <w:lang w:val="fr-CA"/>
        </w:rPr>
        <w:t>s</w:t>
      </w:r>
      <w:r>
        <w:rPr>
          <w:rFonts w:ascii="Cambria" w:eastAsia="Cambria" w:hAnsi="Cambria"/>
          <w:szCs w:val="22"/>
          <w:lang w:val="fr-CA"/>
        </w:rPr>
        <w:t xml:space="preserve"> rejetant les accusations du gouvernement fédéral contre lui.</w:t>
      </w:r>
      <w:r w:rsidR="007769C1">
        <w:rPr>
          <w:rFonts w:ascii="Cambria" w:eastAsia="Cambria" w:hAnsi="Cambria"/>
          <w:szCs w:val="22"/>
          <w:lang w:val="fr-CA"/>
        </w:rPr>
        <w:t xml:space="preserve"> </w:t>
      </w:r>
    </w:p>
    <w:p w14:paraId="427A9EB1" w14:textId="77777777" w:rsidR="00550756" w:rsidRPr="007769C1" w:rsidRDefault="00550756" w:rsidP="00A7430C">
      <w:pPr>
        <w:pStyle w:val="Body"/>
        <w:rPr>
          <w:lang w:val="fr-CA"/>
        </w:rPr>
      </w:pPr>
    </w:p>
    <w:p w14:paraId="7526BD5F" w14:textId="1A25860D" w:rsidR="0010105D" w:rsidRPr="007769C1" w:rsidRDefault="006029AD" w:rsidP="00A7430C">
      <w:pPr>
        <w:pStyle w:val="Body"/>
        <w:rPr>
          <w:lang w:val="fr-CA"/>
        </w:rPr>
      </w:pPr>
      <w:r>
        <w:rPr>
          <w:rFonts w:ascii="Cambria" w:eastAsia="Cambria" w:hAnsi="Cambria"/>
          <w:szCs w:val="22"/>
          <w:lang w:val="fr-CA"/>
        </w:rPr>
        <w:t xml:space="preserve">Rien de tout cela n’a fait céder le gouvernement </w:t>
      </w:r>
      <w:proofErr w:type="spellStart"/>
      <w:r>
        <w:rPr>
          <w:rFonts w:ascii="Cambria" w:eastAsia="Cambria" w:hAnsi="Cambria"/>
          <w:szCs w:val="22"/>
          <w:lang w:val="fr-CA"/>
        </w:rPr>
        <w:t>Calderón</w:t>
      </w:r>
      <w:proofErr w:type="spellEnd"/>
      <w:r>
        <w:rPr>
          <w:rFonts w:ascii="Cambria" w:eastAsia="Cambria" w:hAnsi="Cambria"/>
          <w:szCs w:val="22"/>
          <w:lang w:val="fr-CA"/>
        </w:rPr>
        <w:t>, qui continue à réclamer l’extradition de Gómez, tandis que des ministres mexicains de premier plan font pression sur leurs homologues canadiens.</w:t>
      </w:r>
      <w:r w:rsidR="007769C1">
        <w:rPr>
          <w:rFonts w:ascii="Cambria" w:eastAsia="Cambria" w:hAnsi="Cambria"/>
          <w:szCs w:val="22"/>
          <w:lang w:val="fr-CA"/>
        </w:rPr>
        <w:t xml:space="preserve"> </w:t>
      </w:r>
      <w:r w:rsidR="000430E6">
        <w:rPr>
          <w:rFonts w:ascii="Cambria" w:eastAsia="Cambria" w:hAnsi="Cambria"/>
          <w:szCs w:val="22"/>
          <w:lang w:val="fr-CA"/>
        </w:rPr>
        <w:t>Pour l’instant, l</w:t>
      </w:r>
      <w:r>
        <w:rPr>
          <w:rFonts w:ascii="Cambria" w:eastAsia="Cambria" w:hAnsi="Cambria"/>
          <w:szCs w:val="22"/>
          <w:lang w:val="fr-CA"/>
        </w:rPr>
        <w:t xml:space="preserve">e gouvernement </w:t>
      </w:r>
      <w:r w:rsidR="000430E6">
        <w:rPr>
          <w:rFonts w:ascii="Cambria" w:eastAsia="Cambria" w:hAnsi="Cambria"/>
          <w:szCs w:val="22"/>
          <w:lang w:val="fr-CA"/>
        </w:rPr>
        <w:t>canadien</w:t>
      </w:r>
      <w:r>
        <w:rPr>
          <w:rFonts w:ascii="Cambria" w:eastAsia="Cambria" w:hAnsi="Cambria"/>
          <w:szCs w:val="22"/>
          <w:lang w:val="fr-CA"/>
        </w:rPr>
        <w:t xml:space="preserve"> n’a pas réagi à leurs demandes. </w:t>
      </w:r>
    </w:p>
    <w:p w14:paraId="6A3BD3E1" w14:textId="77777777" w:rsidR="00550756" w:rsidRPr="007769C1" w:rsidRDefault="00550756" w:rsidP="00A7430C">
      <w:pPr>
        <w:pStyle w:val="Body"/>
        <w:rPr>
          <w:lang w:val="fr-CA"/>
        </w:rPr>
      </w:pPr>
    </w:p>
    <w:p w14:paraId="143C4E03" w14:textId="42018C7E" w:rsidR="0010105D" w:rsidRPr="007769C1" w:rsidRDefault="006029AD" w:rsidP="00A7430C">
      <w:pPr>
        <w:pStyle w:val="Body"/>
        <w:rPr>
          <w:lang w:val="fr-CA"/>
        </w:rPr>
      </w:pPr>
      <w:r>
        <w:rPr>
          <w:rFonts w:ascii="Cambria" w:eastAsia="Cambria" w:hAnsi="Cambria"/>
          <w:szCs w:val="22"/>
          <w:lang w:val="fr-CA"/>
        </w:rPr>
        <w:t xml:space="preserve">Cependant, le gouvernement mexicain et Grupo Mexico </w:t>
      </w:r>
      <w:proofErr w:type="gramStart"/>
      <w:r>
        <w:rPr>
          <w:rFonts w:ascii="Cambria" w:eastAsia="Cambria" w:hAnsi="Cambria"/>
          <w:szCs w:val="22"/>
          <w:lang w:val="fr-CA"/>
        </w:rPr>
        <w:t>continuent</w:t>
      </w:r>
      <w:proofErr w:type="gramEnd"/>
      <w:r>
        <w:rPr>
          <w:rFonts w:ascii="Cambria" w:eastAsia="Cambria" w:hAnsi="Cambria"/>
          <w:szCs w:val="22"/>
          <w:lang w:val="fr-CA"/>
        </w:rPr>
        <w:t xml:space="preserve"> leur assaut, et ce qui se passe à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 tant la grève des mineurs que les attaques des </w:t>
      </w:r>
      <w:proofErr w:type="spellStart"/>
      <w:r>
        <w:rPr>
          <w:rFonts w:ascii="Cambria" w:eastAsia="Cambria" w:hAnsi="Cambria"/>
          <w:szCs w:val="22"/>
          <w:lang w:val="fr-CA"/>
        </w:rPr>
        <w:t>Federales</w:t>
      </w:r>
      <w:proofErr w:type="spellEnd"/>
      <w:r>
        <w:rPr>
          <w:rFonts w:ascii="Cambria" w:eastAsia="Cambria" w:hAnsi="Cambria"/>
          <w:szCs w:val="22"/>
          <w:lang w:val="fr-CA"/>
        </w:rPr>
        <w:t xml:space="preserve"> – fait partie d’un conflit plus large qui englobe Gómez, l’indépendance syndicale et la répression continue du gouvernement (souvent par l’usage de la force) envers les syndicats indépendants non reconnus, c’est-à-dire non contrôlés par lui. </w:t>
      </w:r>
    </w:p>
    <w:p w14:paraId="7BF889CE" w14:textId="77777777" w:rsidR="008D080B" w:rsidRPr="007769C1" w:rsidRDefault="008D080B" w:rsidP="00A7430C">
      <w:pPr>
        <w:pStyle w:val="subheading"/>
        <w:rPr>
          <w:lang w:val="fr-CA"/>
        </w:rPr>
      </w:pPr>
    </w:p>
    <w:p w14:paraId="08CB907C" w14:textId="77777777" w:rsidR="0010105D" w:rsidRPr="007769C1" w:rsidRDefault="006029AD" w:rsidP="00A7430C">
      <w:pPr>
        <w:pStyle w:val="subheading"/>
        <w:rPr>
          <w:lang w:val="fr-CA"/>
        </w:rPr>
      </w:pPr>
      <w:r>
        <w:rPr>
          <w:rFonts w:ascii="Cambria" w:eastAsia="Cambria" w:hAnsi="Cambria"/>
          <w:lang w:val="fr-CA"/>
        </w:rPr>
        <w:t>La manœuvre tactique du gouvernement</w:t>
      </w:r>
    </w:p>
    <w:p w14:paraId="0472A736" w14:textId="77777777" w:rsidR="0010105D" w:rsidRPr="007769C1" w:rsidRDefault="006029AD" w:rsidP="00A7430C">
      <w:pPr>
        <w:pStyle w:val="Body"/>
        <w:rPr>
          <w:lang w:val="fr-CA"/>
        </w:rPr>
      </w:pPr>
      <w:r>
        <w:rPr>
          <w:rFonts w:ascii="Cambria" w:eastAsia="Cambria" w:hAnsi="Cambria"/>
          <w:szCs w:val="22"/>
          <w:lang w:val="fr-CA"/>
        </w:rPr>
        <w:t xml:space="preserve">Dans la foulée des accusations de l’administration </w:t>
      </w:r>
      <w:proofErr w:type="spellStart"/>
      <w:r>
        <w:rPr>
          <w:rFonts w:ascii="Cambria" w:eastAsia="Cambria" w:hAnsi="Cambria"/>
          <w:szCs w:val="22"/>
          <w:lang w:val="fr-CA"/>
        </w:rPr>
        <w:t>Calderón</w:t>
      </w:r>
      <w:proofErr w:type="spellEnd"/>
      <w:r>
        <w:rPr>
          <w:rFonts w:ascii="Cambria" w:eastAsia="Cambria" w:hAnsi="Cambria"/>
          <w:szCs w:val="22"/>
          <w:lang w:val="fr-CA"/>
        </w:rPr>
        <w:t xml:space="preserve"> contre Gómez, les autorités ont pris des mesures pour saisir les actifs de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et établir un syndicat parallèle contrôlé par le gouvernement, le Front national pour la rénovation minière. </w:t>
      </w:r>
    </w:p>
    <w:p w14:paraId="3D858501" w14:textId="77777777" w:rsidR="0010105D" w:rsidRPr="007769C1" w:rsidRDefault="0010105D" w:rsidP="00A7430C">
      <w:pPr>
        <w:pStyle w:val="Body"/>
        <w:rPr>
          <w:lang w:val="fr-CA"/>
        </w:rPr>
      </w:pPr>
    </w:p>
    <w:p w14:paraId="464C4EA8" w14:textId="1E1F6CD1" w:rsidR="00550756" w:rsidRPr="007769C1" w:rsidRDefault="006029AD" w:rsidP="00A7430C">
      <w:pPr>
        <w:pStyle w:val="Body"/>
        <w:rPr>
          <w:lang w:val="fr-CA"/>
        </w:rPr>
      </w:pPr>
      <w:r>
        <w:rPr>
          <w:rFonts w:ascii="Cambria" w:eastAsia="Cambria" w:hAnsi="Cambria"/>
          <w:szCs w:val="22"/>
          <w:lang w:val="fr-CA"/>
        </w:rPr>
        <w:t xml:space="preserve">L’un des adjoints de Gómez, Carlos </w:t>
      </w:r>
      <w:proofErr w:type="spellStart"/>
      <w:r>
        <w:rPr>
          <w:rFonts w:ascii="Cambria" w:eastAsia="Cambria" w:hAnsi="Cambria"/>
          <w:szCs w:val="22"/>
          <w:lang w:val="fr-CA"/>
        </w:rPr>
        <w:t>Pavón</w:t>
      </w:r>
      <w:proofErr w:type="spellEnd"/>
      <w:r>
        <w:rPr>
          <w:rFonts w:ascii="Cambria" w:eastAsia="Cambria" w:hAnsi="Cambria"/>
          <w:szCs w:val="22"/>
          <w:lang w:val="fr-CA"/>
        </w:rPr>
        <w:t>, travaille pour ce groupe fantoche et aurait accepté un large pot-de-vin en échange.</w:t>
      </w:r>
      <w:r w:rsidR="007769C1">
        <w:rPr>
          <w:rFonts w:ascii="Cambria" w:eastAsia="Cambria" w:hAnsi="Cambria"/>
          <w:szCs w:val="22"/>
          <w:lang w:val="fr-CA"/>
        </w:rPr>
        <w:t xml:space="preserve"> </w:t>
      </w:r>
    </w:p>
    <w:p w14:paraId="78724DF5" w14:textId="77777777" w:rsidR="00550756" w:rsidRPr="007769C1" w:rsidRDefault="00550756" w:rsidP="00A7430C">
      <w:pPr>
        <w:pStyle w:val="Body"/>
        <w:rPr>
          <w:lang w:val="fr-CA"/>
        </w:rPr>
      </w:pPr>
    </w:p>
    <w:p w14:paraId="5425A26B" w14:textId="5FD57198" w:rsidR="0010105D" w:rsidRPr="007769C1" w:rsidRDefault="006029AD" w:rsidP="00A7430C">
      <w:pPr>
        <w:pStyle w:val="Body"/>
        <w:rPr>
          <w:lang w:val="fr-CA"/>
        </w:rPr>
      </w:pPr>
      <w:proofErr w:type="spellStart"/>
      <w:r>
        <w:rPr>
          <w:rFonts w:ascii="Cambria" w:eastAsia="Cambria" w:hAnsi="Cambria"/>
          <w:szCs w:val="22"/>
          <w:lang w:val="fr-CA"/>
        </w:rPr>
        <w:t>Pavón</w:t>
      </w:r>
      <w:proofErr w:type="spellEnd"/>
      <w:r>
        <w:rPr>
          <w:rFonts w:ascii="Cambria" w:eastAsia="Cambria" w:hAnsi="Cambria"/>
          <w:szCs w:val="22"/>
          <w:lang w:val="fr-CA"/>
        </w:rPr>
        <w:t xml:space="preserve"> était demeuré loyal envers Gómez au cours de son exil. Avec d’autres membres</w:t>
      </w:r>
      <w:r w:rsidR="00EE118F">
        <w:rPr>
          <w:rFonts w:ascii="Cambria" w:eastAsia="Cambria" w:hAnsi="Cambria"/>
          <w:szCs w:val="22"/>
          <w:lang w:val="fr-CA"/>
        </w:rPr>
        <w:t xml:space="preserve"> de la direction </w:t>
      </w:r>
      <w:r w:rsidR="000430E6">
        <w:rPr>
          <w:rFonts w:ascii="Cambria" w:eastAsia="Cambria" w:hAnsi="Cambria"/>
          <w:szCs w:val="22"/>
          <w:lang w:val="fr-CA"/>
        </w:rPr>
        <w:t xml:space="preserve">supérieure </w:t>
      </w:r>
      <w:r>
        <w:rPr>
          <w:rFonts w:ascii="Cambria" w:eastAsia="Cambria" w:hAnsi="Cambria"/>
          <w:szCs w:val="22"/>
          <w:lang w:val="fr-CA"/>
        </w:rPr>
        <w:t xml:space="preserve">de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il s’était rendu à Vancouver en 2008 pour assister au congrès de la BC </w:t>
      </w:r>
      <w:proofErr w:type="spellStart"/>
      <w:r>
        <w:rPr>
          <w:rFonts w:ascii="Cambria" w:eastAsia="Cambria" w:hAnsi="Cambria"/>
          <w:szCs w:val="22"/>
          <w:lang w:val="fr-CA"/>
        </w:rPr>
        <w:t>Federation</w:t>
      </w:r>
      <w:proofErr w:type="spellEnd"/>
      <w:r>
        <w:rPr>
          <w:rFonts w:ascii="Cambria" w:eastAsia="Cambria" w:hAnsi="Cambria"/>
          <w:szCs w:val="22"/>
          <w:lang w:val="fr-CA"/>
        </w:rPr>
        <w:t xml:space="preserve"> of Labour au cours duquel un hommage devait être rendu à Gómez et à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w:t>
      </w:r>
    </w:p>
    <w:p w14:paraId="42D4CACC" w14:textId="77777777" w:rsidR="0010105D" w:rsidRPr="007769C1" w:rsidRDefault="0010105D" w:rsidP="00A7430C">
      <w:pPr>
        <w:pStyle w:val="Body"/>
        <w:rPr>
          <w:lang w:val="fr-CA"/>
        </w:rPr>
      </w:pPr>
    </w:p>
    <w:p w14:paraId="7874CB79" w14:textId="732E1C55" w:rsidR="0010105D" w:rsidRPr="007769C1" w:rsidRDefault="006029AD" w:rsidP="00A7430C">
      <w:pPr>
        <w:pStyle w:val="Body"/>
        <w:rPr>
          <w:lang w:val="fr-CA"/>
        </w:rPr>
      </w:pPr>
      <w:r>
        <w:rPr>
          <w:rFonts w:ascii="Cambria" w:eastAsia="Cambria" w:hAnsi="Cambria"/>
          <w:szCs w:val="22"/>
          <w:lang w:val="fr-CA"/>
        </w:rPr>
        <w:t xml:space="preserve">À leur retour au Mexique, </w:t>
      </w:r>
      <w:proofErr w:type="spellStart"/>
      <w:r>
        <w:rPr>
          <w:rFonts w:ascii="Cambria" w:eastAsia="Cambria" w:hAnsi="Cambria"/>
          <w:szCs w:val="22"/>
          <w:lang w:val="fr-CA"/>
        </w:rPr>
        <w:t>Pavón</w:t>
      </w:r>
      <w:proofErr w:type="spellEnd"/>
      <w:r>
        <w:rPr>
          <w:rFonts w:ascii="Cambria" w:eastAsia="Cambria" w:hAnsi="Cambria"/>
          <w:szCs w:val="22"/>
          <w:lang w:val="fr-CA"/>
        </w:rPr>
        <w:t xml:space="preserve"> et un autre adjoint supérieur, Juan Linares, ont été arrêtés à Mexico et incarcérés à la prison </w:t>
      </w:r>
      <w:proofErr w:type="spellStart"/>
      <w:r>
        <w:rPr>
          <w:rFonts w:ascii="Cambria" w:eastAsia="Cambria" w:hAnsi="Cambria"/>
          <w:szCs w:val="22"/>
          <w:lang w:val="fr-CA"/>
        </w:rPr>
        <w:t>Reclusorio</w:t>
      </w:r>
      <w:proofErr w:type="spellEnd"/>
      <w:r>
        <w:rPr>
          <w:rFonts w:ascii="Cambria" w:eastAsia="Cambria" w:hAnsi="Cambria"/>
          <w:szCs w:val="22"/>
          <w:lang w:val="fr-CA"/>
        </w:rPr>
        <w:t xml:space="preserve"> Norte.</w:t>
      </w:r>
      <w:r w:rsidR="007769C1">
        <w:rPr>
          <w:rFonts w:ascii="Cambria" w:eastAsia="Cambria" w:hAnsi="Cambria"/>
          <w:szCs w:val="22"/>
          <w:lang w:val="fr-CA"/>
        </w:rPr>
        <w:t xml:space="preserve"> </w:t>
      </w:r>
      <w:r>
        <w:rPr>
          <w:rFonts w:ascii="Cambria" w:eastAsia="Cambria" w:hAnsi="Cambria"/>
          <w:szCs w:val="22"/>
          <w:lang w:val="fr-CA"/>
        </w:rPr>
        <w:t xml:space="preserve">Peu de temps après, </w:t>
      </w:r>
      <w:proofErr w:type="spellStart"/>
      <w:r>
        <w:rPr>
          <w:rFonts w:ascii="Cambria" w:eastAsia="Cambria" w:hAnsi="Cambria"/>
          <w:szCs w:val="22"/>
          <w:lang w:val="fr-CA"/>
        </w:rPr>
        <w:t>Pavón</w:t>
      </w:r>
      <w:proofErr w:type="spellEnd"/>
      <w:r>
        <w:rPr>
          <w:rFonts w:ascii="Cambria" w:eastAsia="Cambria" w:hAnsi="Cambria"/>
          <w:szCs w:val="22"/>
          <w:lang w:val="fr-CA"/>
        </w:rPr>
        <w:t xml:space="preserve"> a été relâché après avoir publiquement renié Gómez et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w:t>
      </w:r>
    </w:p>
    <w:p w14:paraId="33AED938" w14:textId="77777777" w:rsidR="00550756" w:rsidRPr="007769C1" w:rsidRDefault="00550756" w:rsidP="00A7430C">
      <w:pPr>
        <w:pStyle w:val="Body"/>
        <w:rPr>
          <w:lang w:val="fr-CA"/>
        </w:rPr>
      </w:pPr>
    </w:p>
    <w:p w14:paraId="55D00159" w14:textId="5FC87132" w:rsidR="0010105D" w:rsidRPr="007769C1" w:rsidRDefault="006029AD" w:rsidP="00A7430C">
      <w:pPr>
        <w:pStyle w:val="Body"/>
        <w:rPr>
          <w:lang w:val="fr-CA"/>
        </w:rPr>
      </w:pPr>
      <w:r>
        <w:rPr>
          <w:rFonts w:ascii="Cambria" w:eastAsia="Cambria" w:hAnsi="Cambria"/>
          <w:szCs w:val="22"/>
          <w:lang w:val="fr-CA"/>
        </w:rPr>
        <w:t>Linares, toutefois, est toujours derrière les barreaux.</w:t>
      </w:r>
      <w:r w:rsidR="007769C1">
        <w:rPr>
          <w:rFonts w:ascii="Cambria" w:eastAsia="Cambria" w:hAnsi="Cambria"/>
          <w:szCs w:val="22"/>
          <w:lang w:val="fr-CA"/>
        </w:rPr>
        <w:t xml:space="preserve"> </w:t>
      </w:r>
      <w:r>
        <w:rPr>
          <w:rFonts w:ascii="Cambria" w:eastAsia="Cambria" w:hAnsi="Cambria"/>
          <w:szCs w:val="22"/>
          <w:lang w:val="fr-CA"/>
        </w:rPr>
        <w:t xml:space="preserve">Au cours d’une visite récente d’une délégation internationale de militants syndicaux, constituée notamment de Ken </w:t>
      </w:r>
      <w:proofErr w:type="spellStart"/>
      <w:r>
        <w:rPr>
          <w:rFonts w:ascii="Cambria" w:eastAsia="Cambria" w:hAnsi="Cambria"/>
          <w:szCs w:val="22"/>
          <w:lang w:val="fr-CA"/>
        </w:rPr>
        <w:t>Georgetti</w:t>
      </w:r>
      <w:proofErr w:type="spellEnd"/>
      <w:r>
        <w:rPr>
          <w:rFonts w:ascii="Cambria" w:eastAsia="Cambria" w:hAnsi="Cambria"/>
          <w:szCs w:val="22"/>
          <w:lang w:val="fr-CA"/>
        </w:rPr>
        <w:t xml:space="preserve">, président du Congrès du travail du Canada, de Ken </w:t>
      </w:r>
      <w:proofErr w:type="spellStart"/>
      <w:r>
        <w:rPr>
          <w:rFonts w:ascii="Cambria" w:eastAsia="Cambria" w:hAnsi="Cambria"/>
          <w:szCs w:val="22"/>
          <w:lang w:val="fr-CA"/>
        </w:rPr>
        <w:t>Neuman</w:t>
      </w:r>
      <w:proofErr w:type="spellEnd"/>
      <w:r>
        <w:rPr>
          <w:rFonts w:ascii="Cambria" w:eastAsia="Cambria" w:hAnsi="Cambria"/>
          <w:szCs w:val="22"/>
          <w:lang w:val="fr-CA"/>
        </w:rPr>
        <w:t>, président des MUA du Canada, de Steve Hunt, dirigeant syndical des MUA et d’Andy Ross, dirigeant syndical de COPE</w:t>
      </w:r>
      <w:r w:rsidR="00EE118F">
        <w:rPr>
          <w:rFonts w:ascii="Cambria" w:eastAsia="Cambria" w:hAnsi="Cambria"/>
          <w:szCs w:val="22"/>
          <w:lang w:val="fr-CA"/>
        </w:rPr>
        <w:t> </w:t>
      </w:r>
      <w:r>
        <w:rPr>
          <w:rFonts w:ascii="Cambria" w:eastAsia="Cambria" w:hAnsi="Cambria"/>
          <w:szCs w:val="22"/>
          <w:lang w:val="fr-CA"/>
        </w:rPr>
        <w:t xml:space="preserve">378, tous deux de Vancouver, Linares a dit avoir reçu de nombreuses propositions de Grupo Mexico, dont d’importantes sommes d’argent et sa libération immédiate en échange de son reniement public de Gómez. </w:t>
      </w:r>
    </w:p>
    <w:p w14:paraId="27D0A287" w14:textId="77777777" w:rsidR="0010105D" w:rsidRPr="007769C1" w:rsidRDefault="0010105D" w:rsidP="0085108F">
      <w:pPr>
        <w:pStyle w:val="Normal1"/>
        <w:spacing w:after="0" w:line="240" w:lineRule="auto"/>
        <w:rPr>
          <w:rFonts w:asciiTheme="majorHAnsi" w:eastAsia="Times New Roman" w:hAnsiTheme="majorHAnsi" w:cs="Times New Roman"/>
          <w:b/>
          <w:bCs/>
          <w:sz w:val="24"/>
          <w:szCs w:val="24"/>
          <w:lang w:val="fr-CA"/>
        </w:rPr>
      </w:pPr>
    </w:p>
    <w:p w14:paraId="09F7DDCD" w14:textId="77777777" w:rsidR="0010105D" w:rsidRPr="007769C1" w:rsidRDefault="006029AD" w:rsidP="00A7430C">
      <w:pPr>
        <w:pStyle w:val="subheading"/>
        <w:rPr>
          <w:lang w:val="fr-CA"/>
        </w:rPr>
      </w:pPr>
      <w:r>
        <w:rPr>
          <w:rFonts w:ascii="Cambria" w:eastAsia="Cambria" w:hAnsi="Cambria"/>
          <w:lang w:val="fr-CA"/>
        </w:rPr>
        <w:t>Toujours dans la ligne de mire</w:t>
      </w:r>
    </w:p>
    <w:p w14:paraId="0504C343" w14:textId="6DB72FB8" w:rsidR="00550756" w:rsidRPr="007769C1" w:rsidRDefault="006029AD" w:rsidP="00A7430C">
      <w:pPr>
        <w:pStyle w:val="Body"/>
        <w:rPr>
          <w:lang w:val="fr-CA"/>
        </w:rPr>
      </w:pPr>
      <w:r>
        <w:rPr>
          <w:rFonts w:ascii="Cambria" w:eastAsia="Cambria" w:hAnsi="Cambria"/>
          <w:szCs w:val="22"/>
          <w:lang w:val="fr-CA"/>
        </w:rPr>
        <w:t xml:space="preserve">Comme Linares, la vaste majorité des membres de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demeurent fidèles à Gómez et à l’indépendance de leur syndicat.</w:t>
      </w:r>
      <w:r w:rsidR="007769C1">
        <w:rPr>
          <w:rFonts w:ascii="Cambria" w:eastAsia="Cambria" w:hAnsi="Cambria"/>
          <w:szCs w:val="22"/>
          <w:lang w:val="fr-CA"/>
        </w:rPr>
        <w:t xml:space="preserve"> </w:t>
      </w:r>
    </w:p>
    <w:p w14:paraId="22C3A740" w14:textId="77777777" w:rsidR="00550756" w:rsidRPr="007769C1" w:rsidRDefault="00550756" w:rsidP="00A7430C">
      <w:pPr>
        <w:pStyle w:val="Body"/>
        <w:rPr>
          <w:lang w:val="fr-CA"/>
        </w:rPr>
      </w:pPr>
    </w:p>
    <w:p w14:paraId="46F407C9" w14:textId="7A6A8E30" w:rsidR="0010105D" w:rsidRPr="007769C1" w:rsidRDefault="006029AD" w:rsidP="00A7430C">
      <w:pPr>
        <w:pStyle w:val="Body"/>
        <w:rPr>
          <w:lang w:val="fr-CA"/>
        </w:rPr>
      </w:pPr>
      <w:r>
        <w:rPr>
          <w:rFonts w:ascii="Cambria" w:eastAsia="Cambria" w:hAnsi="Cambria"/>
          <w:szCs w:val="22"/>
          <w:lang w:val="fr-CA"/>
        </w:rPr>
        <w:t xml:space="preserve">La preuve la plus tangible en est le fait que, à l’exception de Grupo Mexico, les employeurs du Mexique dont les ouvriers sont représentés par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s’adressent toujours directement à Gómez pour leurs négociations et leurs conventions collectives. Les membres refusent tout simplement de reconnaître l’autorité de quelqu’un d’autre.</w:t>
      </w:r>
      <w:r w:rsidR="007769C1">
        <w:rPr>
          <w:rFonts w:ascii="Cambria" w:eastAsia="Cambria" w:hAnsi="Cambria"/>
          <w:szCs w:val="22"/>
          <w:lang w:val="fr-CA"/>
        </w:rPr>
        <w:t xml:space="preserve"> </w:t>
      </w:r>
      <w:r>
        <w:rPr>
          <w:rFonts w:ascii="Cambria" w:eastAsia="Cambria" w:hAnsi="Cambria"/>
          <w:szCs w:val="22"/>
          <w:lang w:val="fr-CA"/>
        </w:rPr>
        <w:t xml:space="preserve">Le prestige de Gómez est tel que des </w:t>
      </w:r>
      <w:r>
        <w:rPr>
          <w:rFonts w:ascii="Cambria" w:eastAsia="Cambria" w:hAnsi="Cambria"/>
          <w:szCs w:val="22"/>
          <w:lang w:val="fr-CA"/>
        </w:rPr>
        <w:lastRenderedPageBreak/>
        <w:t>représentants de nombreux employeurs mexicains se rendent fréquemment à Vancouver pour négocier directement avec lui dans les bureaux du district</w:t>
      </w:r>
      <w:r w:rsidR="00EE118F">
        <w:rPr>
          <w:rFonts w:ascii="Cambria" w:eastAsia="Cambria" w:hAnsi="Cambria"/>
          <w:szCs w:val="22"/>
          <w:lang w:val="fr-CA"/>
        </w:rPr>
        <w:t> </w:t>
      </w:r>
      <w:r>
        <w:rPr>
          <w:rFonts w:ascii="Cambria" w:eastAsia="Cambria" w:hAnsi="Cambria"/>
          <w:szCs w:val="22"/>
          <w:lang w:val="fr-CA"/>
        </w:rPr>
        <w:t>3 des Métallurgistes unis d</w:t>
      </w:r>
      <w:r w:rsidR="00EE118F">
        <w:rPr>
          <w:rFonts w:ascii="Cambria" w:eastAsia="Cambria" w:hAnsi="Cambria"/>
          <w:szCs w:val="22"/>
          <w:lang w:val="fr-CA"/>
        </w:rPr>
        <w:t>’</w:t>
      </w:r>
      <w:r>
        <w:rPr>
          <w:rFonts w:ascii="Cambria" w:eastAsia="Cambria" w:hAnsi="Cambria"/>
          <w:szCs w:val="22"/>
          <w:lang w:val="fr-CA"/>
        </w:rPr>
        <w:t xml:space="preserve">Amérique </w:t>
      </w:r>
      <w:r w:rsidR="00C711CD">
        <w:rPr>
          <w:rFonts w:ascii="Cambria" w:eastAsia="Cambria" w:hAnsi="Cambria"/>
          <w:szCs w:val="22"/>
          <w:lang w:val="fr-CA"/>
        </w:rPr>
        <w:t>à</w:t>
      </w:r>
      <w:r>
        <w:rPr>
          <w:rFonts w:ascii="Cambria" w:eastAsia="Cambria" w:hAnsi="Cambria"/>
          <w:szCs w:val="22"/>
          <w:lang w:val="fr-CA"/>
        </w:rPr>
        <w:t xml:space="preserve"> Burnaby. </w:t>
      </w:r>
    </w:p>
    <w:p w14:paraId="1ADB7314" w14:textId="77777777" w:rsidR="00550756" w:rsidRPr="007769C1" w:rsidRDefault="00550756" w:rsidP="00A7430C">
      <w:pPr>
        <w:pStyle w:val="Body"/>
        <w:rPr>
          <w:lang w:val="fr-CA"/>
        </w:rPr>
      </w:pPr>
    </w:p>
    <w:p w14:paraId="6FDA7D8F" w14:textId="77777777" w:rsidR="0010105D" w:rsidRPr="007769C1" w:rsidRDefault="006029AD" w:rsidP="00A7430C">
      <w:pPr>
        <w:pStyle w:val="Body"/>
        <w:rPr>
          <w:lang w:val="fr-CA"/>
        </w:rPr>
      </w:pPr>
      <w:r>
        <w:rPr>
          <w:rFonts w:ascii="Cambria" w:eastAsia="Cambria" w:hAnsi="Cambria"/>
          <w:szCs w:val="22"/>
          <w:lang w:val="fr-CA"/>
        </w:rPr>
        <w:t>Pourtant, en dépit de son ascendant et de son succès, ou peut-être à cause de cela, il reste l’ennemi du gouvernement mexicain, qui le tient toujours dans sa ligne de mire.</w:t>
      </w:r>
    </w:p>
    <w:p w14:paraId="2C0FD91A" w14:textId="77777777" w:rsidR="0010105D" w:rsidRPr="007769C1" w:rsidRDefault="0010105D" w:rsidP="00A7430C">
      <w:pPr>
        <w:pStyle w:val="Body"/>
        <w:rPr>
          <w:lang w:val="fr-CA"/>
        </w:rPr>
      </w:pPr>
    </w:p>
    <w:p w14:paraId="7708818D" w14:textId="21276483" w:rsidR="0010105D" w:rsidRPr="007769C1" w:rsidRDefault="006029AD" w:rsidP="00A7430C">
      <w:pPr>
        <w:pStyle w:val="Body"/>
        <w:rPr>
          <w:lang w:val="fr-CA"/>
        </w:rPr>
      </w:pPr>
      <w:r>
        <w:rPr>
          <w:rFonts w:ascii="Cambria" w:eastAsia="Cambria" w:hAnsi="Cambria"/>
          <w:szCs w:val="22"/>
          <w:lang w:val="fr-CA"/>
        </w:rPr>
        <w:t>Depuis son élection en 2001, Gómez est devenu la bête noire du gouvernement, et plus particulièrement de Grupo Mexico.</w:t>
      </w:r>
      <w:r w:rsidR="007769C1">
        <w:rPr>
          <w:rFonts w:ascii="Cambria" w:eastAsia="Cambria" w:hAnsi="Cambria"/>
          <w:szCs w:val="22"/>
          <w:lang w:val="fr-CA"/>
        </w:rPr>
        <w:t xml:space="preserve"> </w:t>
      </w:r>
      <w:r>
        <w:rPr>
          <w:rFonts w:ascii="Cambria" w:eastAsia="Cambria" w:hAnsi="Cambria"/>
          <w:szCs w:val="22"/>
          <w:lang w:val="fr-CA"/>
        </w:rPr>
        <w:t xml:space="preserve">En règle générale, les syndicats reconnus par le gouvernement du Mexique ont eu avec celui-ci une relation étroite et non contradictoire qui reflète davantage la collusion que la confrontation. </w:t>
      </w:r>
    </w:p>
    <w:p w14:paraId="1C5EE686" w14:textId="77777777" w:rsidR="0010105D" w:rsidRPr="007769C1" w:rsidRDefault="0010105D" w:rsidP="00A7430C">
      <w:pPr>
        <w:pStyle w:val="Body"/>
        <w:rPr>
          <w:lang w:val="fr-CA"/>
        </w:rPr>
      </w:pPr>
    </w:p>
    <w:p w14:paraId="7FBE7685" w14:textId="77777777" w:rsidR="0010105D" w:rsidRPr="007769C1" w:rsidRDefault="006029AD" w:rsidP="00A7430C">
      <w:pPr>
        <w:pStyle w:val="Body"/>
        <w:rPr>
          <w:lang w:val="fr-CA"/>
        </w:rPr>
      </w:pPr>
      <w:r>
        <w:rPr>
          <w:rFonts w:ascii="Cambria" w:eastAsia="Cambria" w:hAnsi="Cambria"/>
          <w:szCs w:val="22"/>
          <w:lang w:val="fr-CA"/>
        </w:rPr>
        <w:t xml:space="preserve">Tout cela a changé avec l’élection de Gómez, qui a eu lieu peu de temps après celle du gouvernement de droite de Vicente Fox, un ancien cadre de Coca-Cola. </w:t>
      </w:r>
    </w:p>
    <w:p w14:paraId="48D5D656" w14:textId="77777777" w:rsidR="00550756" w:rsidRPr="007769C1" w:rsidRDefault="00550756" w:rsidP="00A7430C">
      <w:pPr>
        <w:pStyle w:val="Body"/>
        <w:rPr>
          <w:lang w:val="fr-CA"/>
        </w:rPr>
      </w:pPr>
    </w:p>
    <w:p w14:paraId="4E8C6B32" w14:textId="67760234" w:rsidR="00550756" w:rsidRPr="007769C1" w:rsidRDefault="006029AD" w:rsidP="00A7430C">
      <w:pPr>
        <w:pStyle w:val="Body"/>
        <w:rPr>
          <w:lang w:val="fr-CA"/>
        </w:rPr>
      </w:pPr>
      <w:r>
        <w:rPr>
          <w:rFonts w:ascii="Cambria" w:eastAsia="Cambria" w:hAnsi="Cambria"/>
          <w:szCs w:val="22"/>
          <w:lang w:val="fr-CA"/>
        </w:rPr>
        <w:t>Dans les années</w:t>
      </w:r>
      <w:r w:rsidR="00EE118F">
        <w:rPr>
          <w:rFonts w:ascii="Cambria" w:eastAsia="Cambria" w:hAnsi="Cambria"/>
          <w:szCs w:val="22"/>
          <w:lang w:val="fr-CA"/>
        </w:rPr>
        <w:t> </w:t>
      </w:r>
      <w:r>
        <w:rPr>
          <w:rFonts w:ascii="Cambria" w:eastAsia="Cambria" w:hAnsi="Cambria"/>
          <w:szCs w:val="22"/>
          <w:lang w:val="fr-CA"/>
        </w:rPr>
        <w:t xml:space="preserve">1990, au cours desquelles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n’ont lancé qu’une seule grève contre Grupo Mexico, le climat syndical était </w:t>
      </w:r>
      <w:r w:rsidR="001414B5">
        <w:rPr>
          <w:rFonts w:ascii="Cambria" w:eastAsia="Cambria" w:hAnsi="Cambria"/>
          <w:szCs w:val="22"/>
          <w:lang w:val="fr-CA"/>
        </w:rPr>
        <w:t>tranquille</w:t>
      </w:r>
      <w:r>
        <w:rPr>
          <w:rFonts w:ascii="Cambria" w:eastAsia="Cambria" w:hAnsi="Cambria"/>
          <w:szCs w:val="22"/>
          <w:lang w:val="fr-CA"/>
        </w:rPr>
        <w:t xml:space="preserve">. Après l’élection de Gómez, </w:t>
      </w:r>
      <w:r w:rsidR="00C711CD">
        <w:rPr>
          <w:rFonts w:ascii="Cambria" w:eastAsia="Cambria" w:hAnsi="Cambria"/>
          <w:szCs w:val="22"/>
          <w:lang w:val="fr-CA"/>
        </w:rPr>
        <w:t>en revanche</w:t>
      </w:r>
      <w:r>
        <w:rPr>
          <w:rFonts w:ascii="Cambria" w:eastAsia="Cambria" w:hAnsi="Cambria"/>
          <w:szCs w:val="22"/>
          <w:lang w:val="fr-CA"/>
        </w:rPr>
        <w:t>, le syndicat a organisé 32 grèves sur les sites d’exploitation du groupe.</w:t>
      </w:r>
      <w:r w:rsidR="007769C1">
        <w:rPr>
          <w:rFonts w:ascii="Cambria" w:eastAsia="Cambria" w:hAnsi="Cambria"/>
          <w:szCs w:val="22"/>
          <w:lang w:val="fr-CA"/>
        </w:rPr>
        <w:t xml:space="preserve"> </w:t>
      </w:r>
    </w:p>
    <w:p w14:paraId="7BF941B7" w14:textId="77777777" w:rsidR="00550756" w:rsidRPr="007769C1" w:rsidRDefault="00550756" w:rsidP="00A7430C">
      <w:pPr>
        <w:pStyle w:val="Body"/>
        <w:rPr>
          <w:lang w:val="fr-CA"/>
        </w:rPr>
      </w:pPr>
    </w:p>
    <w:p w14:paraId="245B008B" w14:textId="5D4037C1" w:rsidR="0010105D" w:rsidRDefault="006029AD" w:rsidP="00A7430C">
      <w:pPr>
        <w:pStyle w:val="Body"/>
        <w:rPr>
          <w:rFonts w:ascii="Cambria" w:eastAsia="Cambria" w:hAnsi="Cambria"/>
          <w:szCs w:val="22"/>
          <w:lang w:val="fr-CA"/>
        </w:rPr>
      </w:pPr>
      <w:r>
        <w:rPr>
          <w:rFonts w:ascii="Cambria" w:eastAsia="Cambria" w:hAnsi="Cambria"/>
          <w:szCs w:val="22"/>
          <w:lang w:val="fr-CA"/>
        </w:rPr>
        <w:t xml:space="preserve">La situation qui existe actuellement entre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et le gouvernement ainsi que Grupo Mexico a pris une tournure intensément personnelle et Gómez en est clairement la cible. </w:t>
      </w:r>
    </w:p>
    <w:p w14:paraId="03A7D3D7" w14:textId="77777777" w:rsidR="00C711CD" w:rsidRPr="007769C1" w:rsidRDefault="00C711CD" w:rsidP="00A7430C">
      <w:pPr>
        <w:pStyle w:val="Body"/>
        <w:rPr>
          <w:lang w:val="fr-CA"/>
        </w:rPr>
      </w:pPr>
    </w:p>
    <w:p w14:paraId="5230A019" w14:textId="0708D4D2" w:rsidR="0010105D" w:rsidRPr="007769C1" w:rsidRDefault="006029AD" w:rsidP="00A7430C">
      <w:pPr>
        <w:pStyle w:val="subheading"/>
        <w:rPr>
          <w:lang w:val="fr-CA"/>
        </w:rPr>
      </w:pPr>
      <w:r>
        <w:rPr>
          <w:rFonts w:ascii="Cambria" w:eastAsia="Cambria" w:hAnsi="Cambria"/>
          <w:lang w:val="fr-CA"/>
        </w:rPr>
        <w:t xml:space="preserve">Stratégies </w:t>
      </w:r>
      <w:r w:rsidR="00AD0561">
        <w:rPr>
          <w:rFonts w:ascii="Cambria" w:eastAsia="Cambria" w:hAnsi="Cambria"/>
          <w:lang w:val="fr-CA"/>
        </w:rPr>
        <w:t>trans</w:t>
      </w:r>
      <w:r>
        <w:rPr>
          <w:rFonts w:ascii="Cambria" w:eastAsia="Cambria" w:hAnsi="Cambria"/>
          <w:lang w:val="fr-CA"/>
        </w:rPr>
        <w:t>frontalières</w:t>
      </w:r>
    </w:p>
    <w:p w14:paraId="2E7AC37D" w14:textId="186E023A" w:rsidR="00550756" w:rsidRPr="007769C1" w:rsidRDefault="006029AD" w:rsidP="00A7430C">
      <w:pPr>
        <w:pStyle w:val="Body"/>
        <w:rPr>
          <w:lang w:val="fr-CA"/>
        </w:rPr>
      </w:pPr>
      <w:r>
        <w:rPr>
          <w:rFonts w:ascii="Cambria" w:eastAsia="Cambria" w:hAnsi="Cambria"/>
          <w:szCs w:val="22"/>
          <w:lang w:val="fr-CA"/>
        </w:rPr>
        <w:t xml:space="preserve">Ce qui nous ramène à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et à Pasta de Conchos ainsi qu’au lancement d’une attaque des travailleurs par le gouvernement sur les deux sites.</w:t>
      </w:r>
      <w:r w:rsidR="007769C1">
        <w:rPr>
          <w:rFonts w:ascii="Cambria" w:eastAsia="Cambria" w:hAnsi="Cambria"/>
          <w:szCs w:val="22"/>
          <w:lang w:val="fr-CA"/>
        </w:rPr>
        <w:t xml:space="preserve"> </w:t>
      </w:r>
    </w:p>
    <w:p w14:paraId="36AA552C" w14:textId="77777777" w:rsidR="00550756" w:rsidRPr="007769C1" w:rsidRDefault="00550756" w:rsidP="00A7430C">
      <w:pPr>
        <w:pStyle w:val="Body"/>
        <w:rPr>
          <w:lang w:val="fr-CA"/>
        </w:rPr>
      </w:pPr>
    </w:p>
    <w:p w14:paraId="3F924CC1" w14:textId="0455819A" w:rsidR="0010105D" w:rsidRPr="007769C1" w:rsidRDefault="006029AD" w:rsidP="00A7430C">
      <w:pPr>
        <w:pStyle w:val="Body"/>
        <w:rPr>
          <w:lang w:val="fr-CA"/>
        </w:rPr>
      </w:pPr>
      <w:r>
        <w:rPr>
          <w:rFonts w:ascii="Cambria" w:eastAsia="Cambria" w:hAnsi="Cambria"/>
          <w:szCs w:val="22"/>
          <w:lang w:val="fr-CA"/>
        </w:rPr>
        <w:t xml:space="preserve">Bien que des questions de santé et de sécurité soient ostensiblement la cause de la grève de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w:t>
      </w:r>
      <w:r w:rsidR="00AD0561">
        <w:rPr>
          <w:rFonts w:ascii="Cambria" w:eastAsia="Cambria" w:hAnsi="Cambria"/>
          <w:szCs w:val="22"/>
          <w:lang w:val="fr-CA"/>
        </w:rPr>
        <w:t>c</w:t>
      </w:r>
      <w:r>
        <w:rPr>
          <w:rFonts w:ascii="Cambria" w:eastAsia="Cambria" w:hAnsi="Cambria"/>
          <w:szCs w:val="22"/>
          <w:lang w:val="fr-CA"/>
        </w:rPr>
        <w:t>elle</w:t>
      </w:r>
      <w:r w:rsidR="00AD0561">
        <w:rPr>
          <w:rFonts w:ascii="Cambria" w:eastAsia="Cambria" w:hAnsi="Cambria"/>
          <w:szCs w:val="22"/>
          <w:lang w:val="fr-CA"/>
        </w:rPr>
        <w:t xml:space="preserve">-ci </w:t>
      </w:r>
      <w:r>
        <w:rPr>
          <w:rFonts w:ascii="Cambria" w:eastAsia="Cambria" w:hAnsi="Cambria"/>
          <w:szCs w:val="22"/>
          <w:lang w:val="fr-CA"/>
        </w:rPr>
        <w:t xml:space="preserve">est due tout autant, sinon plus, à la solidarité des membres envers leur chef exilé. </w:t>
      </w:r>
    </w:p>
    <w:p w14:paraId="6A9764CC" w14:textId="77777777" w:rsidR="0010105D" w:rsidRPr="007769C1" w:rsidRDefault="0010105D" w:rsidP="00A7430C">
      <w:pPr>
        <w:pStyle w:val="Body"/>
        <w:rPr>
          <w:lang w:val="fr-CA"/>
        </w:rPr>
      </w:pPr>
    </w:p>
    <w:p w14:paraId="4D02DA66" w14:textId="1A39E023" w:rsidR="0010105D" w:rsidRPr="007769C1" w:rsidRDefault="006029AD" w:rsidP="00A7430C">
      <w:pPr>
        <w:pStyle w:val="Body"/>
        <w:rPr>
          <w:lang w:val="fr-CA"/>
        </w:rPr>
      </w:pPr>
      <w:r>
        <w:rPr>
          <w:rFonts w:ascii="Cambria" w:eastAsia="Cambria" w:hAnsi="Cambria"/>
          <w:szCs w:val="22"/>
          <w:lang w:val="fr-CA"/>
        </w:rPr>
        <w:t xml:space="preserve">Lorsque la délégation syndicale internationale s’est rendue en visite à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au début mai, les membres syndicaux s’attendaient à ce que l’orage éclate à tout moment.</w:t>
      </w:r>
      <w:r w:rsidR="007769C1">
        <w:rPr>
          <w:rFonts w:ascii="Cambria" w:eastAsia="Cambria" w:hAnsi="Cambria"/>
          <w:szCs w:val="22"/>
          <w:lang w:val="fr-CA"/>
        </w:rPr>
        <w:t xml:space="preserve"> </w:t>
      </w:r>
      <w:r>
        <w:rPr>
          <w:rFonts w:ascii="Cambria" w:eastAsia="Cambria" w:hAnsi="Cambria"/>
          <w:szCs w:val="22"/>
          <w:lang w:val="fr-CA"/>
        </w:rPr>
        <w:t xml:space="preserve">Avec une visite d’État à Washington et à Ottawa prévue pour </w:t>
      </w:r>
      <w:proofErr w:type="spellStart"/>
      <w:r>
        <w:rPr>
          <w:rFonts w:ascii="Cambria" w:eastAsia="Cambria" w:hAnsi="Cambria"/>
          <w:szCs w:val="22"/>
          <w:lang w:val="fr-CA"/>
        </w:rPr>
        <w:t>Calderón</w:t>
      </w:r>
      <w:proofErr w:type="spellEnd"/>
      <w:r>
        <w:rPr>
          <w:rFonts w:ascii="Cambria" w:eastAsia="Cambria" w:hAnsi="Cambria"/>
          <w:szCs w:val="22"/>
          <w:lang w:val="fr-CA"/>
        </w:rPr>
        <w:t xml:space="preserve">, les cadres de Los </w:t>
      </w:r>
      <w:proofErr w:type="spellStart"/>
      <w:r>
        <w:rPr>
          <w:rFonts w:ascii="Cambria" w:eastAsia="Cambria" w:hAnsi="Cambria"/>
          <w:szCs w:val="22"/>
          <w:lang w:val="fr-CA"/>
        </w:rPr>
        <w:t>Mineros</w:t>
      </w:r>
      <w:proofErr w:type="spellEnd"/>
      <w:r>
        <w:rPr>
          <w:rFonts w:ascii="Cambria" w:eastAsia="Cambria" w:hAnsi="Cambria"/>
          <w:szCs w:val="22"/>
          <w:lang w:val="fr-CA"/>
        </w:rPr>
        <w:t xml:space="preserve"> prédisaient que le gouvernement interviendrait peu après le retour du président au Mexique </w:t>
      </w:r>
      <w:r w:rsidR="00C711CD">
        <w:rPr>
          <w:rFonts w:ascii="Cambria" w:eastAsia="Cambria" w:hAnsi="Cambria"/>
          <w:szCs w:val="22"/>
          <w:lang w:val="fr-CA"/>
        </w:rPr>
        <w:t>en</w:t>
      </w:r>
      <w:r>
        <w:rPr>
          <w:rFonts w:ascii="Cambria" w:eastAsia="Cambria" w:hAnsi="Cambria"/>
          <w:szCs w:val="22"/>
          <w:lang w:val="fr-CA"/>
        </w:rPr>
        <w:t xml:space="preserve"> mai.</w:t>
      </w:r>
      <w:r w:rsidR="007769C1">
        <w:rPr>
          <w:rFonts w:ascii="Cambria" w:eastAsia="Cambria" w:hAnsi="Cambria"/>
          <w:szCs w:val="22"/>
          <w:lang w:val="fr-CA"/>
        </w:rPr>
        <w:t xml:space="preserve"> </w:t>
      </w:r>
      <w:proofErr w:type="spellStart"/>
      <w:r>
        <w:rPr>
          <w:rFonts w:ascii="Cambria" w:eastAsia="Cambria" w:hAnsi="Cambria"/>
          <w:szCs w:val="22"/>
          <w:lang w:val="fr-CA"/>
        </w:rPr>
        <w:t>Calderón</w:t>
      </w:r>
      <w:proofErr w:type="spellEnd"/>
      <w:r>
        <w:rPr>
          <w:rFonts w:ascii="Cambria" w:eastAsia="Cambria" w:hAnsi="Cambria"/>
          <w:szCs w:val="22"/>
          <w:lang w:val="fr-CA"/>
        </w:rPr>
        <w:t xml:space="preserve"> ne se risquerait pas à provoquer une rebuffade du président américain Obama, ont dit les dirigeants syndicaux, étant donné la relation entre la Maison-Blanche et les Métallurgistes unis d</w:t>
      </w:r>
      <w:r w:rsidR="00EE118F">
        <w:rPr>
          <w:rFonts w:ascii="Cambria" w:eastAsia="Cambria" w:hAnsi="Cambria"/>
          <w:szCs w:val="22"/>
          <w:lang w:val="fr-CA"/>
        </w:rPr>
        <w:t>’</w:t>
      </w:r>
      <w:r>
        <w:rPr>
          <w:rFonts w:ascii="Cambria" w:eastAsia="Cambria" w:hAnsi="Cambria"/>
          <w:szCs w:val="22"/>
          <w:lang w:val="fr-CA"/>
        </w:rPr>
        <w:t xml:space="preserve">Amérique, qui ont une alliance stratégique avec Los </w:t>
      </w:r>
      <w:proofErr w:type="spellStart"/>
      <w:r>
        <w:rPr>
          <w:rFonts w:ascii="Cambria" w:eastAsia="Cambria" w:hAnsi="Cambria"/>
          <w:szCs w:val="22"/>
          <w:lang w:val="fr-CA"/>
        </w:rPr>
        <w:t>Mineros</w:t>
      </w:r>
      <w:proofErr w:type="spellEnd"/>
      <w:r>
        <w:rPr>
          <w:rFonts w:ascii="Cambria" w:eastAsia="Cambria" w:hAnsi="Cambria"/>
          <w:szCs w:val="22"/>
          <w:lang w:val="fr-CA"/>
        </w:rPr>
        <w:t>.</w:t>
      </w:r>
    </w:p>
    <w:p w14:paraId="0181514D" w14:textId="77777777" w:rsidR="00550756" w:rsidRPr="007769C1" w:rsidRDefault="00550756" w:rsidP="00A7430C">
      <w:pPr>
        <w:pStyle w:val="Body"/>
        <w:rPr>
          <w:lang w:val="fr-CA"/>
        </w:rPr>
      </w:pPr>
    </w:p>
    <w:p w14:paraId="5918AD12" w14:textId="353F6BC5" w:rsidR="0010105D" w:rsidRPr="007769C1" w:rsidRDefault="006029AD" w:rsidP="00A7430C">
      <w:pPr>
        <w:pStyle w:val="Body"/>
        <w:rPr>
          <w:lang w:val="fr-CA"/>
        </w:rPr>
      </w:pPr>
      <w:r>
        <w:rPr>
          <w:rFonts w:ascii="Cambria" w:eastAsia="Cambria" w:hAnsi="Cambria"/>
          <w:szCs w:val="22"/>
          <w:lang w:val="fr-CA"/>
        </w:rPr>
        <w:t>Cette prédiction s’est réalisée.</w:t>
      </w:r>
      <w:r w:rsidR="007769C1">
        <w:rPr>
          <w:rFonts w:ascii="Cambria" w:eastAsia="Cambria" w:hAnsi="Cambria"/>
          <w:szCs w:val="22"/>
          <w:lang w:val="fr-CA"/>
        </w:rPr>
        <w:t xml:space="preserve"> </w:t>
      </w:r>
      <w:r>
        <w:rPr>
          <w:rFonts w:ascii="Cambria" w:eastAsia="Cambria" w:hAnsi="Cambria"/>
          <w:szCs w:val="22"/>
          <w:lang w:val="fr-CA"/>
        </w:rPr>
        <w:t xml:space="preserve">Une fois </w:t>
      </w:r>
      <w:proofErr w:type="spellStart"/>
      <w:r>
        <w:rPr>
          <w:rFonts w:ascii="Cambria" w:eastAsia="Cambria" w:hAnsi="Cambria"/>
          <w:szCs w:val="22"/>
          <w:lang w:val="fr-CA"/>
        </w:rPr>
        <w:t>Calderón</w:t>
      </w:r>
      <w:proofErr w:type="spellEnd"/>
      <w:r>
        <w:rPr>
          <w:rFonts w:ascii="Cambria" w:eastAsia="Cambria" w:hAnsi="Cambria"/>
          <w:szCs w:val="22"/>
          <w:lang w:val="fr-CA"/>
        </w:rPr>
        <w:t xml:space="preserve"> de retour au Mexique </w:t>
      </w:r>
      <w:r w:rsidR="00C711CD">
        <w:rPr>
          <w:rFonts w:ascii="Cambria" w:eastAsia="Cambria" w:hAnsi="Cambria"/>
          <w:szCs w:val="22"/>
          <w:lang w:val="fr-CA"/>
        </w:rPr>
        <w:t>et à l’abri</w:t>
      </w:r>
      <w:r>
        <w:rPr>
          <w:rFonts w:ascii="Cambria" w:eastAsia="Cambria" w:hAnsi="Cambria"/>
          <w:szCs w:val="22"/>
          <w:lang w:val="fr-CA"/>
        </w:rPr>
        <w:t xml:space="preserve"> d’un coup de semonce d’Obama sur des questions de droits de la personne et des travailleurs, les </w:t>
      </w:r>
      <w:proofErr w:type="spellStart"/>
      <w:r>
        <w:rPr>
          <w:rFonts w:ascii="Cambria" w:eastAsia="Cambria" w:hAnsi="Cambria"/>
          <w:szCs w:val="22"/>
          <w:lang w:val="fr-CA"/>
        </w:rPr>
        <w:t>Federales</w:t>
      </w:r>
      <w:proofErr w:type="spellEnd"/>
      <w:r>
        <w:rPr>
          <w:rFonts w:ascii="Cambria" w:eastAsia="Cambria" w:hAnsi="Cambria"/>
          <w:szCs w:val="22"/>
          <w:lang w:val="fr-CA"/>
        </w:rPr>
        <w:t xml:space="preserve"> sont passés à l’action. À peine plus d’une semaine après la fin du voyage du président, les forces armées ont été envoyées sur place. </w:t>
      </w:r>
    </w:p>
    <w:p w14:paraId="22B46AED" w14:textId="77777777" w:rsidR="0085108F" w:rsidRPr="007769C1" w:rsidRDefault="0085108F" w:rsidP="0085108F">
      <w:pPr>
        <w:pStyle w:val="Normal1"/>
        <w:spacing w:after="0" w:line="240" w:lineRule="auto"/>
        <w:rPr>
          <w:rFonts w:asciiTheme="majorHAnsi" w:eastAsia="Times New Roman" w:hAnsiTheme="majorHAnsi" w:cs="Times New Roman"/>
          <w:b/>
          <w:bCs/>
          <w:sz w:val="24"/>
          <w:szCs w:val="24"/>
          <w:lang w:val="fr-CA"/>
        </w:rPr>
      </w:pPr>
    </w:p>
    <w:p w14:paraId="7E76CDCD" w14:textId="77777777" w:rsidR="0010105D" w:rsidRPr="007769C1" w:rsidRDefault="006029AD" w:rsidP="00A7430C">
      <w:pPr>
        <w:pStyle w:val="subheading"/>
        <w:rPr>
          <w:lang w:val="fr-CA"/>
        </w:rPr>
      </w:pPr>
      <w:r>
        <w:rPr>
          <w:rFonts w:ascii="Cambria" w:eastAsia="Cambria" w:hAnsi="Cambria"/>
          <w:lang w:val="fr-CA"/>
        </w:rPr>
        <w:t>L’odeur de l’argent</w:t>
      </w:r>
    </w:p>
    <w:p w14:paraId="2EC22B28" w14:textId="77777777" w:rsidR="00550756" w:rsidRPr="007769C1" w:rsidRDefault="006029AD" w:rsidP="00A7430C">
      <w:pPr>
        <w:pStyle w:val="Body"/>
        <w:rPr>
          <w:lang w:val="fr-CA"/>
        </w:rPr>
      </w:pPr>
      <w:r>
        <w:rPr>
          <w:rFonts w:ascii="Cambria" w:eastAsia="Cambria" w:hAnsi="Cambria"/>
          <w:szCs w:val="22"/>
          <w:lang w:val="fr-CA"/>
        </w:rPr>
        <w:t xml:space="preserve">Le fait est que les manœuvres du gouvernement et de la compagnie sont dues à la cupidité; pour Grupo Mexico, la mine de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vaut son pesant d’or et le gouvernement est prêt à lui garantir le libre accès à cette fortune par la force s’il le faut.</w:t>
      </w:r>
    </w:p>
    <w:p w14:paraId="69FE76C5" w14:textId="77777777" w:rsidR="00550756" w:rsidRPr="007769C1" w:rsidRDefault="00550756" w:rsidP="00A7430C">
      <w:pPr>
        <w:pStyle w:val="Body"/>
        <w:rPr>
          <w:lang w:val="fr-CA"/>
        </w:rPr>
      </w:pPr>
    </w:p>
    <w:p w14:paraId="33DBA3BE" w14:textId="77777777" w:rsidR="00B462D8" w:rsidRDefault="00B462D8" w:rsidP="00A7430C">
      <w:pPr>
        <w:pStyle w:val="Body"/>
        <w:rPr>
          <w:rFonts w:ascii="Cambria" w:eastAsia="Cambria" w:hAnsi="Cambria"/>
          <w:szCs w:val="22"/>
          <w:lang w:val="fr-CA"/>
        </w:rPr>
      </w:pPr>
    </w:p>
    <w:p w14:paraId="15522A0A" w14:textId="77777777" w:rsidR="00B462D8" w:rsidRDefault="00B462D8" w:rsidP="00A7430C">
      <w:pPr>
        <w:pStyle w:val="Body"/>
        <w:rPr>
          <w:rFonts w:ascii="Cambria" w:eastAsia="Cambria" w:hAnsi="Cambria"/>
          <w:szCs w:val="22"/>
          <w:lang w:val="fr-CA"/>
        </w:rPr>
      </w:pPr>
    </w:p>
    <w:p w14:paraId="621F4A37" w14:textId="0C257DA7" w:rsidR="0010105D" w:rsidRPr="007769C1" w:rsidRDefault="006029AD" w:rsidP="00A7430C">
      <w:pPr>
        <w:pStyle w:val="Body"/>
        <w:rPr>
          <w:lang w:val="fr-CA"/>
        </w:rPr>
      </w:pPr>
      <w:r>
        <w:rPr>
          <w:rFonts w:ascii="Cambria" w:eastAsia="Cambria" w:hAnsi="Cambria"/>
          <w:szCs w:val="22"/>
          <w:lang w:val="fr-CA"/>
        </w:rPr>
        <w:lastRenderedPageBreak/>
        <w:t xml:space="preserve">Au bout du compte, c’est </w:t>
      </w:r>
      <w:proofErr w:type="spellStart"/>
      <w:r>
        <w:rPr>
          <w:rFonts w:ascii="Cambria" w:eastAsia="Cambria" w:hAnsi="Cambria"/>
          <w:szCs w:val="22"/>
          <w:lang w:val="fr-CA"/>
        </w:rPr>
        <w:t>Napoleón</w:t>
      </w:r>
      <w:proofErr w:type="spellEnd"/>
      <w:r>
        <w:rPr>
          <w:rFonts w:ascii="Cambria" w:eastAsia="Cambria" w:hAnsi="Cambria"/>
          <w:szCs w:val="22"/>
          <w:lang w:val="fr-CA"/>
        </w:rPr>
        <w:t xml:space="preserve"> Gómez qui demeure le plus gros obstacle à cela et le gouvernement mexicain ne cache pas son intention d’avoir recours à des moyens comme les armes à feu et le gaz lacrymogène pour que le plus gros géant minier du pays puisse continuer à exploiter la mine. </w:t>
      </w:r>
    </w:p>
    <w:p w14:paraId="656F1A56" w14:textId="77777777" w:rsidR="0010105D" w:rsidRPr="007769C1" w:rsidRDefault="0010105D" w:rsidP="00A7430C">
      <w:pPr>
        <w:pStyle w:val="Body"/>
        <w:rPr>
          <w:lang w:val="fr-CA"/>
        </w:rPr>
      </w:pPr>
    </w:p>
    <w:p w14:paraId="725246D5" w14:textId="1EAADDB5" w:rsidR="00550756" w:rsidRPr="007769C1" w:rsidRDefault="006029AD" w:rsidP="00A7430C">
      <w:pPr>
        <w:pStyle w:val="Body"/>
        <w:rPr>
          <w:lang w:val="fr-CA"/>
        </w:rPr>
      </w:pPr>
      <w:r>
        <w:rPr>
          <w:rFonts w:ascii="Cambria" w:eastAsia="Cambria" w:hAnsi="Cambria"/>
          <w:szCs w:val="22"/>
          <w:lang w:val="fr-CA"/>
        </w:rPr>
        <w:t xml:space="preserve">Ainsi aujourd’hui, les rues de la petite ville poussiéreuse et aride de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sont occupées par des </w:t>
      </w:r>
      <w:proofErr w:type="spellStart"/>
      <w:r>
        <w:rPr>
          <w:rFonts w:ascii="Cambria" w:eastAsia="Cambria" w:hAnsi="Cambria"/>
          <w:szCs w:val="22"/>
          <w:lang w:val="fr-CA"/>
        </w:rPr>
        <w:t>Federales</w:t>
      </w:r>
      <w:proofErr w:type="spellEnd"/>
      <w:r>
        <w:rPr>
          <w:rFonts w:ascii="Cambria" w:eastAsia="Cambria" w:hAnsi="Cambria"/>
          <w:szCs w:val="22"/>
          <w:lang w:val="fr-CA"/>
        </w:rPr>
        <w:t xml:space="preserve"> et des agents de la «</w:t>
      </w:r>
      <w:r w:rsidR="00EE118F">
        <w:rPr>
          <w:rFonts w:ascii="Cambria" w:eastAsia="Cambria" w:hAnsi="Cambria"/>
          <w:szCs w:val="22"/>
          <w:lang w:val="fr-CA"/>
        </w:rPr>
        <w:t> </w:t>
      </w:r>
      <w:r>
        <w:rPr>
          <w:rFonts w:ascii="Cambria" w:eastAsia="Cambria" w:hAnsi="Cambria"/>
          <w:szCs w:val="22"/>
          <w:lang w:val="fr-CA"/>
        </w:rPr>
        <w:t>police de prévention</w:t>
      </w:r>
      <w:r w:rsidR="00EE118F">
        <w:rPr>
          <w:rFonts w:ascii="Cambria" w:eastAsia="Cambria" w:hAnsi="Cambria"/>
          <w:szCs w:val="22"/>
          <w:lang w:val="fr-CA"/>
        </w:rPr>
        <w:t> </w:t>
      </w:r>
      <w:r>
        <w:rPr>
          <w:rFonts w:ascii="Cambria" w:eastAsia="Cambria" w:hAnsi="Cambria"/>
          <w:szCs w:val="22"/>
          <w:lang w:val="fr-CA"/>
        </w:rPr>
        <w:t>» dont le nombre s’élève à entre 2000 et 4000.</w:t>
      </w:r>
      <w:r w:rsidR="007769C1">
        <w:rPr>
          <w:rFonts w:ascii="Cambria" w:eastAsia="Cambria" w:hAnsi="Cambria"/>
          <w:szCs w:val="22"/>
          <w:lang w:val="fr-CA"/>
        </w:rPr>
        <w:t xml:space="preserve"> </w:t>
      </w:r>
    </w:p>
    <w:p w14:paraId="5974414E" w14:textId="77777777" w:rsidR="00550756" w:rsidRPr="007769C1" w:rsidRDefault="00550756" w:rsidP="00A7430C">
      <w:pPr>
        <w:pStyle w:val="Body"/>
        <w:rPr>
          <w:lang w:val="fr-CA"/>
        </w:rPr>
      </w:pPr>
    </w:p>
    <w:p w14:paraId="5BFA24C7" w14:textId="10BE83F4" w:rsidR="00550756" w:rsidRPr="007769C1" w:rsidRDefault="006029AD" w:rsidP="00A7430C">
      <w:pPr>
        <w:pStyle w:val="Body"/>
        <w:rPr>
          <w:lang w:val="fr-CA"/>
        </w:rPr>
      </w:pPr>
      <w:r>
        <w:rPr>
          <w:rFonts w:ascii="Cambria" w:eastAsia="Cambria" w:hAnsi="Cambria"/>
          <w:szCs w:val="22"/>
          <w:lang w:val="fr-CA"/>
        </w:rPr>
        <w:t xml:space="preserve">Les cadres du syndicat se cachent et le bilan des dégâts, des blessures et de possibles décès est encore </w:t>
      </w:r>
      <w:proofErr w:type="spellStart"/>
      <w:r>
        <w:rPr>
          <w:rFonts w:ascii="Cambria" w:eastAsia="Cambria" w:hAnsi="Cambria"/>
          <w:szCs w:val="22"/>
          <w:lang w:val="fr-CA"/>
        </w:rPr>
        <w:t>sous évaluation</w:t>
      </w:r>
      <w:proofErr w:type="spellEnd"/>
      <w:r>
        <w:rPr>
          <w:rFonts w:ascii="Cambria" w:eastAsia="Cambria" w:hAnsi="Cambria"/>
          <w:szCs w:val="22"/>
          <w:lang w:val="fr-CA"/>
        </w:rPr>
        <w:t>.</w:t>
      </w:r>
      <w:r w:rsidR="007769C1">
        <w:rPr>
          <w:rFonts w:ascii="Cambria" w:eastAsia="Cambria" w:hAnsi="Cambria"/>
          <w:szCs w:val="22"/>
          <w:lang w:val="fr-CA"/>
        </w:rPr>
        <w:t xml:space="preserve"> </w:t>
      </w:r>
    </w:p>
    <w:p w14:paraId="2661BF29" w14:textId="77777777" w:rsidR="00550756" w:rsidRPr="007769C1" w:rsidRDefault="00550756" w:rsidP="00A7430C">
      <w:pPr>
        <w:pStyle w:val="Body"/>
        <w:rPr>
          <w:lang w:val="fr-CA"/>
        </w:rPr>
      </w:pPr>
    </w:p>
    <w:p w14:paraId="0EEF4BB5" w14:textId="0E1EFEEA" w:rsidR="00550756" w:rsidRPr="007769C1" w:rsidRDefault="006029AD" w:rsidP="00A7430C">
      <w:pPr>
        <w:pStyle w:val="Body"/>
        <w:rPr>
          <w:lang w:val="fr-CA"/>
        </w:rPr>
      </w:pPr>
      <w:r>
        <w:rPr>
          <w:rFonts w:ascii="Cambria" w:eastAsia="Cambria" w:hAnsi="Cambria"/>
          <w:szCs w:val="22"/>
          <w:lang w:val="fr-CA"/>
        </w:rPr>
        <w:t>Des représentants des Métallurgistes unis d</w:t>
      </w:r>
      <w:r w:rsidR="00EE118F">
        <w:rPr>
          <w:rFonts w:ascii="Cambria" w:eastAsia="Cambria" w:hAnsi="Cambria"/>
          <w:szCs w:val="22"/>
          <w:lang w:val="fr-CA"/>
        </w:rPr>
        <w:t>’</w:t>
      </w:r>
      <w:r>
        <w:rPr>
          <w:rFonts w:ascii="Cambria" w:eastAsia="Cambria" w:hAnsi="Cambria"/>
          <w:szCs w:val="22"/>
          <w:lang w:val="fr-CA"/>
        </w:rPr>
        <w:t>Amérique sont sur place pour agir comme médiateurs et tâcher de préserver la sécurité des travailleurs et de leurs familles.</w:t>
      </w:r>
      <w:r w:rsidR="007769C1">
        <w:rPr>
          <w:rFonts w:ascii="Cambria" w:eastAsia="Cambria" w:hAnsi="Cambria"/>
          <w:szCs w:val="22"/>
          <w:lang w:val="fr-CA"/>
        </w:rPr>
        <w:t xml:space="preserve"> </w:t>
      </w:r>
    </w:p>
    <w:p w14:paraId="0D3820FE" w14:textId="77777777" w:rsidR="00550756" w:rsidRPr="007769C1" w:rsidRDefault="00550756" w:rsidP="00A7430C">
      <w:pPr>
        <w:pStyle w:val="Body"/>
        <w:rPr>
          <w:lang w:val="fr-CA"/>
        </w:rPr>
      </w:pPr>
    </w:p>
    <w:p w14:paraId="3D5679A1" w14:textId="77777777" w:rsidR="0010105D" w:rsidRPr="007769C1" w:rsidRDefault="006029AD" w:rsidP="00A7430C">
      <w:pPr>
        <w:pStyle w:val="Body"/>
        <w:rPr>
          <w:lang w:val="fr-CA"/>
        </w:rPr>
      </w:pPr>
      <w:r>
        <w:rPr>
          <w:rFonts w:ascii="Cambria" w:eastAsia="Cambria" w:hAnsi="Cambria"/>
          <w:szCs w:val="22"/>
          <w:lang w:val="fr-CA"/>
        </w:rPr>
        <w:t xml:space="preserve">Sans l’ombre d’un doute, le gouvernement et Grupo Mexico </w:t>
      </w:r>
      <w:proofErr w:type="gramStart"/>
      <w:r>
        <w:rPr>
          <w:rFonts w:ascii="Cambria" w:eastAsia="Cambria" w:hAnsi="Cambria"/>
          <w:szCs w:val="22"/>
          <w:lang w:val="fr-CA"/>
        </w:rPr>
        <w:t>sont</w:t>
      </w:r>
      <w:proofErr w:type="gramEnd"/>
      <w:r>
        <w:rPr>
          <w:rFonts w:ascii="Cambria" w:eastAsia="Cambria" w:hAnsi="Cambria"/>
          <w:szCs w:val="22"/>
          <w:lang w:val="fr-CA"/>
        </w:rPr>
        <w:t xml:space="preserve"> en train d’essayer d’organiser les moyens d’escorter et de protéger les 1200 travailleurs de remplacement dont ils ont besoin pour exploiter cette mine gigantesque, ce qui pousse vraisemblablement la police et les forces paramilitaires à camper sur leur position.</w:t>
      </w:r>
    </w:p>
    <w:p w14:paraId="3984E8A9" w14:textId="77777777" w:rsidR="0010105D" w:rsidRPr="007769C1" w:rsidRDefault="0010105D" w:rsidP="00A7430C">
      <w:pPr>
        <w:pStyle w:val="Body"/>
        <w:rPr>
          <w:lang w:val="fr-CA"/>
        </w:rPr>
      </w:pPr>
    </w:p>
    <w:p w14:paraId="3ADE66B3" w14:textId="77777777" w:rsidR="0010105D" w:rsidRPr="007769C1" w:rsidRDefault="006029AD" w:rsidP="00A7430C">
      <w:pPr>
        <w:pStyle w:val="Body"/>
        <w:rPr>
          <w:lang w:val="fr-CA"/>
        </w:rPr>
      </w:pPr>
      <w:r>
        <w:rPr>
          <w:rFonts w:ascii="Cambria" w:eastAsia="Cambria" w:hAnsi="Cambria"/>
          <w:szCs w:val="22"/>
          <w:lang w:val="fr-CA"/>
        </w:rPr>
        <w:t xml:space="preserve">Parallèlement, dans les bureaux de Burnaby, de Pittsburgh, d’Ottawa et de Washington, les dirigeants et les activistes syndicaux se rassemblent, se retranchent et envisagent les prochaines étapes. </w:t>
      </w:r>
    </w:p>
    <w:p w14:paraId="0116A990" w14:textId="77777777" w:rsidR="00550756" w:rsidRPr="007769C1" w:rsidRDefault="00550756" w:rsidP="00A7430C">
      <w:pPr>
        <w:pStyle w:val="Body"/>
        <w:rPr>
          <w:lang w:val="fr-CA"/>
        </w:rPr>
      </w:pPr>
    </w:p>
    <w:p w14:paraId="5D73A631" w14:textId="19B6F6D0" w:rsidR="0010105D" w:rsidRPr="007769C1" w:rsidRDefault="006029AD" w:rsidP="00A7430C">
      <w:pPr>
        <w:pStyle w:val="Body"/>
        <w:rPr>
          <w:lang w:val="fr-CA"/>
        </w:rPr>
      </w:pPr>
      <w:r>
        <w:rPr>
          <w:rFonts w:ascii="Cambria" w:eastAsia="Cambria" w:hAnsi="Cambria"/>
          <w:szCs w:val="22"/>
          <w:lang w:val="fr-CA"/>
        </w:rPr>
        <w:t xml:space="preserve">Il existe de nombreuses ressemblances entre </w:t>
      </w:r>
      <w:proofErr w:type="spellStart"/>
      <w:r>
        <w:rPr>
          <w:rFonts w:ascii="Cambria" w:eastAsia="Cambria" w:hAnsi="Cambria"/>
          <w:szCs w:val="22"/>
          <w:lang w:val="fr-CA"/>
        </w:rPr>
        <w:t>Cananea</w:t>
      </w:r>
      <w:proofErr w:type="spellEnd"/>
      <w:r>
        <w:rPr>
          <w:rFonts w:ascii="Cambria" w:eastAsia="Cambria" w:hAnsi="Cambria"/>
          <w:szCs w:val="22"/>
          <w:lang w:val="fr-CA"/>
        </w:rPr>
        <w:t xml:space="preserve"> et les villes minières canadiennes et américaines, mais avec des soldats armés parcourant les rues et du gaz lacrymogène flottant dans l’air, les différences avec notre proche allié et partenaire commercial de l’ALENA ne </w:t>
      </w:r>
      <w:r w:rsidR="00C711CD">
        <w:rPr>
          <w:rFonts w:ascii="Cambria" w:eastAsia="Cambria" w:hAnsi="Cambria"/>
          <w:szCs w:val="22"/>
          <w:lang w:val="fr-CA"/>
        </w:rPr>
        <w:t>sauraient</w:t>
      </w:r>
      <w:r>
        <w:rPr>
          <w:rFonts w:ascii="Cambria" w:eastAsia="Cambria" w:hAnsi="Cambria"/>
          <w:szCs w:val="22"/>
          <w:lang w:val="fr-CA"/>
        </w:rPr>
        <w:t xml:space="preserve"> être plus flagrantes. </w:t>
      </w:r>
      <w:r w:rsidRPr="00A7430C">
        <w:rPr>
          <w:noProof/>
        </w:rPr>
        <w:drawing>
          <wp:inline distT="0" distB="0" distL="0" distR="0" wp14:anchorId="10B9FE90" wp14:editId="4A67A5EA">
            <wp:extent cx="114300" cy="152400"/>
            <wp:effectExtent l="19050" t="0" r="0" b="0"/>
            <wp:docPr id="1" name="Picture 3" descr=" [Ty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 [Tyee] "/>
                    <pic:cNvPicPr>
                      <a:picLocks noChangeAspect="1" noChangeArrowheads="1"/>
                    </pic:cNvPicPr>
                  </pic:nvPicPr>
                  <pic:blipFill>
                    <a:blip r:embed="rId8" cstate="print"/>
                    <a:stretch>
                      <a:fillRect/>
                    </a:stretch>
                  </pic:blipFill>
                  <pic:spPr bwMode="auto">
                    <a:xfrm>
                      <a:off x="0" y="0"/>
                      <a:ext cx="114300" cy="152400"/>
                    </a:xfrm>
                    <a:prstGeom prst="rect">
                      <a:avLst/>
                    </a:prstGeom>
                    <a:noFill/>
                    <a:ln w="9525">
                      <a:noFill/>
                      <a:miter lim="800000"/>
                      <a:headEnd/>
                      <a:tailEnd/>
                    </a:ln>
                  </pic:spPr>
                </pic:pic>
              </a:graphicData>
            </a:graphic>
          </wp:inline>
        </w:drawing>
      </w:r>
    </w:p>
    <w:p w14:paraId="38BB9E70" w14:textId="7DC299C9" w:rsidR="005E3009" w:rsidRDefault="005E3009" w:rsidP="0086484F">
      <w:pPr>
        <w:pStyle w:val="Normal1"/>
        <w:spacing w:after="0" w:line="240" w:lineRule="auto"/>
        <w:rPr>
          <w:rFonts w:asciiTheme="majorHAnsi" w:eastAsia="Times New Roman" w:hAnsiTheme="majorHAnsi" w:cs="Times New Roman"/>
          <w:sz w:val="24"/>
          <w:szCs w:val="24"/>
          <w:lang w:val="fr-CA"/>
        </w:rPr>
      </w:pPr>
    </w:p>
    <w:p w14:paraId="2D92AA42" w14:textId="1E5FC53B" w:rsidR="00EB1FAC" w:rsidRPr="00EB1FAC" w:rsidRDefault="00EB1FAC" w:rsidP="0086484F">
      <w:pPr>
        <w:pStyle w:val="Normal1"/>
        <w:spacing w:after="0" w:line="240" w:lineRule="auto"/>
        <w:rPr>
          <w:rFonts w:asciiTheme="majorHAnsi" w:eastAsia="Times New Roman" w:hAnsiTheme="majorHAnsi" w:cs="Times New Roman"/>
          <w:i/>
          <w:iCs/>
          <w:sz w:val="24"/>
          <w:szCs w:val="24"/>
          <w:lang w:val="fr-CA"/>
        </w:rPr>
      </w:pPr>
      <w:r w:rsidRPr="00653E95">
        <w:rPr>
          <w:rFonts w:asciiTheme="majorHAnsi" w:hAnsiTheme="majorHAnsi" w:cs="Arial"/>
          <w:sz w:val="20"/>
          <w:szCs w:val="20"/>
          <w:shd w:val="clear" w:color="auto" w:fill="FFFFFF"/>
        </w:rPr>
        <w:t xml:space="preserve">Article </w:t>
      </w:r>
      <w:proofErr w:type="spellStart"/>
      <w:r w:rsidRPr="00653E95">
        <w:rPr>
          <w:rFonts w:asciiTheme="majorHAnsi" w:hAnsiTheme="majorHAnsi" w:cs="Arial"/>
          <w:sz w:val="20"/>
          <w:szCs w:val="20"/>
          <w:shd w:val="clear" w:color="auto" w:fill="FFFFFF"/>
        </w:rPr>
        <w:t>reproduit</w:t>
      </w:r>
      <w:proofErr w:type="spellEnd"/>
      <w:r w:rsidRPr="00653E95">
        <w:rPr>
          <w:rFonts w:asciiTheme="majorHAnsi" w:hAnsiTheme="majorHAnsi" w:cs="Arial"/>
          <w:sz w:val="20"/>
          <w:szCs w:val="20"/>
          <w:shd w:val="clear" w:color="auto" w:fill="FFFFFF"/>
        </w:rPr>
        <w:t xml:space="preserve"> avec la permission du</w:t>
      </w:r>
      <w:r w:rsidRPr="00EB1FAC">
        <w:rPr>
          <w:rFonts w:asciiTheme="majorHAnsi" w:hAnsiTheme="majorHAnsi" w:cs="Arial"/>
          <w:i/>
          <w:iCs/>
          <w:sz w:val="20"/>
          <w:szCs w:val="20"/>
          <w:shd w:val="clear" w:color="auto" w:fill="FFFFFF"/>
        </w:rPr>
        <w:t xml:space="preserve"> Tyee</w:t>
      </w:r>
    </w:p>
    <w:p w14:paraId="35E6F5AD" w14:textId="786BB088"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56604492" w14:textId="463375EC"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3F3FB341" w14:textId="09CC9A43"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0946A10F" w14:textId="759D7012"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33E16883" w14:textId="69733ABC"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04A133A3" w14:textId="3746B8ED"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2F31253B" w14:textId="0B6E06B4"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1703D8B2" w14:textId="099CEC13"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64194C59" w14:textId="3992DC0E"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5210EA3D" w14:textId="6DF7083D"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39040372" w14:textId="6A050CD8"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5ECAB1E7" w14:textId="2117D94A"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7030F0B6" w14:textId="208F5D72"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3700A479" w14:textId="2EB2896E" w:rsidR="001414B5" w:rsidRDefault="001414B5" w:rsidP="0086484F">
      <w:pPr>
        <w:pStyle w:val="Normal1"/>
        <w:spacing w:after="0" w:line="240" w:lineRule="auto"/>
        <w:rPr>
          <w:rFonts w:asciiTheme="majorHAnsi" w:eastAsia="Times New Roman" w:hAnsiTheme="majorHAnsi" w:cs="Times New Roman"/>
          <w:sz w:val="24"/>
          <w:szCs w:val="24"/>
          <w:lang w:val="fr-CA"/>
        </w:rPr>
      </w:pPr>
    </w:p>
    <w:p w14:paraId="1CF8A841" w14:textId="77777777" w:rsidR="003B1E0D" w:rsidRDefault="003B1E0D" w:rsidP="000D4FBD">
      <w:pPr>
        <w:rPr>
          <w:rFonts w:asciiTheme="majorHAnsi" w:eastAsia="Times New Roman" w:hAnsiTheme="majorHAnsi" w:cs="Calibri"/>
          <w:color w:val="000000"/>
          <w:sz w:val="18"/>
          <w:szCs w:val="18"/>
          <w:lang w:val="fr-FR" w:eastAsia="en-CA"/>
        </w:rPr>
      </w:pPr>
      <w:bookmarkStart w:id="0" w:name="_Hlk98840642"/>
    </w:p>
    <w:p w14:paraId="124F01C7" w14:textId="0A5B7D37" w:rsidR="001414B5" w:rsidRPr="009D7DCE" w:rsidRDefault="00555A80" w:rsidP="000D4FBD">
      <w:pPr>
        <w:rPr>
          <w:rFonts w:asciiTheme="majorHAnsi" w:eastAsia="Calibri" w:hAnsiTheme="majorHAnsi" w:cs="Times New Roman"/>
          <w:sz w:val="20"/>
          <w:szCs w:val="20"/>
          <w:lang w:val="fr-CA"/>
        </w:rPr>
      </w:pPr>
      <w:r w:rsidRPr="009D7DCE">
        <w:rPr>
          <w:rFonts w:asciiTheme="majorHAnsi" w:eastAsia="Times New Roman" w:hAnsiTheme="majorHAnsi" w:cs="Calibri"/>
          <w:color w:val="000000"/>
          <w:sz w:val="20"/>
          <w:szCs w:val="20"/>
          <w:lang w:val="fr-FR" w:eastAsia="en-CA"/>
        </w:rPr>
        <w:t>« </w:t>
      </w:r>
      <w:r w:rsidR="000D4FBD" w:rsidRPr="009D7DCE">
        <w:rPr>
          <w:rFonts w:asciiTheme="majorHAnsi" w:eastAsia="Calibri" w:hAnsiTheme="majorHAnsi" w:cs="Times New Roman"/>
          <w:sz w:val="20"/>
          <w:szCs w:val="20"/>
          <w:lang w:val="fr-CA"/>
        </w:rPr>
        <w:t>Traduction française généreusement appuyée par le Syndicat canadien de la fonction publique, division de la Colombie</w:t>
      </w:r>
      <w:r w:rsidR="000D4FBD" w:rsidRPr="009D7DCE">
        <w:rPr>
          <w:rFonts w:asciiTheme="majorHAnsi" w:eastAsia="Calibri" w:hAnsiTheme="majorHAnsi" w:cs="Times New Roman"/>
          <w:sz w:val="20"/>
          <w:szCs w:val="20"/>
          <w:lang w:val="fr-CA"/>
        </w:rPr>
        <w:noBreakHyphen/>
        <w:t>Britanniqu</w:t>
      </w:r>
      <w:bookmarkEnd w:id="0"/>
      <w:r w:rsidR="000D4FBD" w:rsidRPr="009D7DCE">
        <w:rPr>
          <w:rFonts w:asciiTheme="majorHAnsi" w:eastAsia="Calibri" w:hAnsiTheme="majorHAnsi" w:cs="Times New Roman"/>
          <w:sz w:val="20"/>
          <w:szCs w:val="20"/>
          <w:lang w:val="fr-CA"/>
        </w:rPr>
        <w:t>e</w:t>
      </w:r>
      <w:r w:rsidRPr="009D7DCE">
        <w:rPr>
          <w:rFonts w:asciiTheme="majorHAnsi" w:eastAsia="Times New Roman" w:hAnsiTheme="majorHAnsi" w:cs="Calibri"/>
          <w:color w:val="000000"/>
          <w:sz w:val="20"/>
          <w:szCs w:val="20"/>
          <w:lang w:eastAsia="en-CA"/>
        </w:rPr>
        <w:t> »</w:t>
      </w:r>
    </w:p>
    <w:p w14:paraId="59E76620" w14:textId="0081ED64" w:rsidR="00555A80" w:rsidRPr="003B1E0D" w:rsidRDefault="00F17F67" w:rsidP="00F17F67">
      <w:pPr>
        <w:shd w:val="clear" w:color="auto" w:fill="FDFDFD"/>
        <w:spacing w:after="0" w:line="240" w:lineRule="auto"/>
        <w:jc w:val="right"/>
        <w:rPr>
          <w:rFonts w:asciiTheme="majorHAnsi" w:eastAsia="Times New Roman" w:hAnsiTheme="majorHAnsi" w:cs="Calibri"/>
          <w:color w:val="000000"/>
          <w:sz w:val="18"/>
          <w:szCs w:val="18"/>
          <w:lang w:eastAsia="en-CA"/>
        </w:rPr>
      </w:pPr>
      <w:proofErr w:type="spellStart"/>
      <w:r>
        <w:rPr>
          <w:rFonts w:asciiTheme="majorHAnsi" w:eastAsia="Times New Roman" w:hAnsiTheme="majorHAnsi" w:cs="Calibri"/>
          <w:color w:val="000000"/>
          <w:sz w:val="18"/>
          <w:szCs w:val="18"/>
          <w:lang w:eastAsia="en-CA"/>
        </w:rPr>
        <w:t>bctf</w:t>
      </w:r>
      <w:proofErr w:type="spellEnd"/>
      <w:r>
        <w:rPr>
          <w:rFonts w:asciiTheme="majorHAnsi" w:eastAsia="Times New Roman" w:hAnsiTheme="majorHAnsi" w:cs="Calibri"/>
          <w:color w:val="000000"/>
          <w:sz w:val="18"/>
          <w:szCs w:val="18"/>
          <w:lang w:eastAsia="en-CA"/>
        </w:rPr>
        <w:t>/ufcw1518</w:t>
      </w:r>
    </w:p>
    <w:sectPr w:rsidR="00555A80" w:rsidRPr="003B1E0D" w:rsidSect="0034199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AF29" w14:textId="77777777" w:rsidR="0037423D" w:rsidRDefault="0037423D">
      <w:pPr>
        <w:spacing w:after="0" w:line="240" w:lineRule="auto"/>
      </w:pPr>
      <w:r>
        <w:separator/>
      </w:r>
    </w:p>
  </w:endnote>
  <w:endnote w:type="continuationSeparator" w:id="0">
    <w:p w14:paraId="33AAE929" w14:textId="77777777" w:rsidR="0037423D" w:rsidRDefault="00374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4574" w14:textId="5D904F65" w:rsidR="005E3009" w:rsidRPr="007769C1" w:rsidRDefault="0021509C">
    <w:pPr>
      <w:pStyle w:val="Footer"/>
      <w:pBdr>
        <w:top w:val="thinThickSmallGap" w:sz="24" w:space="1" w:color="622423" w:themeColor="accent2" w:themeShade="7F"/>
      </w:pBdr>
      <w:rPr>
        <w:rFonts w:asciiTheme="majorHAnsi" w:hAnsiTheme="majorHAnsi"/>
        <w:lang w:val="fr-CA"/>
      </w:rPr>
    </w:pPr>
    <w:r>
      <w:rPr>
        <w:rFonts w:ascii="Cambria" w:eastAsia="Cambria" w:hAnsi="Cambria" w:cs="Times New Roman"/>
        <w:i/>
        <w:iCs/>
        <w:sz w:val="16"/>
        <w:szCs w:val="16"/>
        <w:lang w:val="fr-CA"/>
      </w:rPr>
      <w:t>2022/11/25</w:t>
    </w:r>
    <w:r w:rsidR="00F17F67">
      <w:rPr>
        <w:rFonts w:ascii="Cambria" w:eastAsia="Cambria" w:hAnsi="Cambria" w:cs="Times New Roman"/>
        <w:i/>
        <w:iCs/>
        <w:sz w:val="16"/>
        <w:szCs w:val="16"/>
        <w:lang w:val="fr-CA"/>
      </w:rPr>
      <w:t xml:space="preserve">   </w:t>
    </w:r>
    <w:r w:rsidR="006029AD" w:rsidRPr="00F17F67">
      <w:rPr>
        <w:rFonts w:ascii="Cambria" w:eastAsia="Cambria" w:hAnsi="Cambria" w:cs="Times New Roman"/>
        <w:sz w:val="18"/>
        <w:szCs w:val="18"/>
        <w:lang w:val="fr-CA"/>
      </w:rPr>
      <w:t xml:space="preserve">Projet sur l’histoire du mouvement ouvrier : un partenariat entre le Labour Heritage Centre et la BCTF </w:t>
    </w:r>
    <w:r w:rsidR="006029AD">
      <w:ptab w:relativeTo="margin" w:alignment="right" w:leader="none"/>
    </w:r>
    <w:r w:rsidR="006029AD" w:rsidRPr="00555A80">
      <w:rPr>
        <w:rFonts w:asciiTheme="majorHAnsi" w:eastAsia="Cambria" w:hAnsiTheme="majorHAnsi" w:cs="Times New Roman"/>
        <w:i/>
        <w:iCs/>
        <w:sz w:val="18"/>
        <w:szCs w:val="18"/>
        <w:lang w:val="fr-CA"/>
      </w:rPr>
      <w:t xml:space="preserve">Page </w:t>
    </w:r>
    <w:r w:rsidR="002B6AF8" w:rsidRPr="00555A80">
      <w:rPr>
        <w:rFonts w:asciiTheme="majorHAnsi" w:hAnsiTheme="majorHAnsi"/>
        <w:i/>
        <w:iCs/>
        <w:sz w:val="18"/>
        <w:szCs w:val="18"/>
      </w:rPr>
      <w:fldChar w:fldCharType="begin"/>
    </w:r>
    <w:r w:rsidR="006029AD" w:rsidRPr="00555A80">
      <w:rPr>
        <w:rFonts w:asciiTheme="majorHAnsi" w:hAnsiTheme="majorHAnsi"/>
        <w:i/>
        <w:iCs/>
        <w:sz w:val="18"/>
        <w:szCs w:val="18"/>
        <w:lang w:val="fr-CA"/>
      </w:rPr>
      <w:instrText xml:space="preserve"> PAGE   \* MERGEFORMAT </w:instrText>
    </w:r>
    <w:r w:rsidR="002B6AF8" w:rsidRPr="00555A80">
      <w:rPr>
        <w:rFonts w:asciiTheme="majorHAnsi" w:hAnsiTheme="majorHAnsi"/>
        <w:i/>
        <w:iCs/>
        <w:sz w:val="18"/>
        <w:szCs w:val="18"/>
      </w:rPr>
      <w:fldChar w:fldCharType="separate"/>
    </w:r>
    <w:r w:rsidR="002B6AF8" w:rsidRPr="00555A80">
      <w:rPr>
        <w:rFonts w:asciiTheme="majorHAnsi" w:hAnsiTheme="majorHAnsi"/>
        <w:i/>
        <w:iCs/>
        <w:noProof/>
        <w:sz w:val="18"/>
        <w:szCs w:val="18"/>
        <w:lang w:val="fr-CA"/>
      </w:rPr>
      <w:t>4</w:t>
    </w:r>
    <w:r w:rsidR="002B6AF8" w:rsidRPr="00555A80">
      <w:rPr>
        <w:rFonts w:asciiTheme="majorHAnsi" w:hAnsiTheme="majorHAnsi"/>
        <w:i/>
        <w:iCs/>
        <w:noProof/>
        <w:sz w:val="18"/>
        <w:szCs w:val="18"/>
      </w:rPr>
      <w:fldChar w:fldCharType="end"/>
    </w:r>
  </w:p>
  <w:p w14:paraId="159E3FCC" w14:textId="77777777" w:rsidR="005A3381" w:rsidRPr="007769C1"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2092E" w14:textId="77777777" w:rsidR="0037423D" w:rsidRDefault="0037423D">
      <w:pPr>
        <w:spacing w:after="0" w:line="240" w:lineRule="auto"/>
      </w:pPr>
      <w:r>
        <w:separator/>
      </w:r>
    </w:p>
  </w:footnote>
  <w:footnote w:type="continuationSeparator" w:id="0">
    <w:p w14:paraId="642CE38E" w14:textId="77777777" w:rsidR="0037423D" w:rsidRDefault="00374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re"/>
      <w:id w:val="77738743"/>
      <w:placeholder>
        <w:docPart w:val="A5B7E2F7E1AB4EEBB72CBD6E91E2D1EC"/>
      </w:placeholder>
      <w:dataBinding w:prefixMappings="xmlns:ns0='http://schemas.openxmlformats.org/package/2006/metadata/core-properties' xmlns:ns1='http://purl.org/dc/elements/1.1/'" w:xpath="/ns0:coreProperties[1]/ns1:title[1]" w:storeItemID="{6C3C8BC8-F283-45AE-878A-BAB7291924A1}"/>
      <w:text/>
    </w:sdtPr>
    <w:sdtContent>
      <w:p w14:paraId="0283B165" w14:textId="7A489B72" w:rsidR="00773213" w:rsidRPr="007769C1" w:rsidRDefault="007769C1">
        <w:pPr>
          <w:pStyle w:val="Header"/>
          <w:pBdr>
            <w:bottom w:val="thickThinSmallGap" w:sz="24" w:space="1" w:color="622423" w:themeColor="accent2" w:themeShade="7F"/>
          </w:pBdr>
          <w:jc w:val="center"/>
          <w:rPr>
            <w:rFonts w:ascii="Cambria" w:eastAsia="Cambria" w:hAnsi="Cambria" w:cs="Times New Roman"/>
            <w:sz w:val="32"/>
            <w:szCs w:val="32"/>
            <w:lang w:val="fr-CA"/>
          </w:rPr>
        </w:pPr>
        <w:r w:rsidRPr="007769C1">
          <w:rPr>
            <w:rFonts w:asciiTheme="majorHAnsi" w:eastAsiaTheme="majorEastAsia" w:hAnsiTheme="majorHAnsi" w:cstheme="majorBidi"/>
            <w:sz w:val="28"/>
            <w:szCs w:val="28"/>
            <w:lang w:val="fr-CA"/>
          </w:rPr>
          <w:t>Les travailleurs</w:t>
        </w:r>
        <w:r w:rsidR="00EE118F">
          <w:rPr>
            <w:rFonts w:asciiTheme="majorHAnsi" w:eastAsiaTheme="majorEastAsia" w:hAnsiTheme="majorHAnsi" w:cstheme="majorBidi"/>
            <w:sz w:val="28"/>
            <w:szCs w:val="28"/>
            <w:lang w:val="fr-CA"/>
          </w:rPr>
          <w:t> </w:t>
        </w:r>
        <w:r w:rsidRPr="007769C1">
          <w:rPr>
            <w:rFonts w:asciiTheme="majorHAnsi" w:eastAsiaTheme="majorEastAsia" w:hAnsiTheme="majorHAnsi" w:cstheme="majorBidi"/>
            <w:sz w:val="28"/>
            <w:szCs w:val="28"/>
            <w:lang w:val="fr-CA"/>
          </w:rPr>
          <w:t>: histoire du mouvement ouvrier en Colombie-Britannique</w:t>
        </w:r>
      </w:p>
    </w:sdtContent>
  </w:sdt>
  <w:p w14:paraId="113924AB" w14:textId="77777777" w:rsidR="005A3381" w:rsidRPr="007769C1"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6F02111A">
      <w:start w:val="1"/>
      <w:numFmt w:val="decimal"/>
      <w:lvlText w:val="%1."/>
      <w:lvlJc w:val="left"/>
      <w:pPr>
        <w:ind w:left="720" w:hanging="360"/>
      </w:pPr>
    </w:lvl>
    <w:lvl w:ilvl="1" w:tplc="5E02CF74" w:tentative="1">
      <w:start w:val="1"/>
      <w:numFmt w:val="lowerLetter"/>
      <w:lvlText w:val="%2."/>
      <w:lvlJc w:val="left"/>
      <w:pPr>
        <w:ind w:left="1440" w:hanging="360"/>
      </w:pPr>
    </w:lvl>
    <w:lvl w:ilvl="2" w:tplc="42E6E8E0" w:tentative="1">
      <w:start w:val="1"/>
      <w:numFmt w:val="lowerRoman"/>
      <w:lvlText w:val="%3."/>
      <w:lvlJc w:val="right"/>
      <w:pPr>
        <w:ind w:left="2160" w:hanging="180"/>
      </w:pPr>
    </w:lvl>
    <w:lvl w:ilvl="3" w:tplc="9014DA96" w:tentative="1">
      <w:start w:val="1"/>
      <w:numFmt w:val="decimal"/>
      <w:lvlText w:val="%4."/>
      <w:lvlJc w:val="left"/>
      <w:pPr>
        <w:ind w:left="2880" w:hanging="360"/>
      </w:pPr>
    </w:lvl>
    <w:lvl w:ilvl="4" w:tplc="65F6113E" w:tentative="1">
      <w:start w:val="1"/>
      <w:numFmt w:val="lowerLetter"/>
      <w:lvlText w:val="%5."/>
      <w:lvlJc w:val="left"/>
      <w:pPr>
        <w:ind w:left="3600" w:hanging="360"/>
      </w:pPr>
    </w:lvl>
    <w:lvl w:ilvl="5" w:tplc="CC50C756" w:tentative="1">
      <w:start w:val="1"/>
      <w:numFmt w:val="lowerRoman"/>
      <w:lvlText w:val="%6."/>
      <w:lvlJc w:val="right"/>
      <w:pPr>
        <w:ind w:left="4320" w:hanging="180"/>
      </w:pPr>
    </w:lvl>
    <w:lvl w:ilvl="6" w:tplc="A3A09B56" w:tentative="1">
      <w:start w:val="1"/>
      <w:numFmt w:val="decimal"/>
      <w:lvlText w:val="%7."/>
      <w:lvlJc w:val="left"/>
      <w:pPr>
        <w:ind w:left="5040" w:hanging="360"/>
      </w:pPr>
    </w:lvl>
    <w:lvl w:ilvl="7" w:tplc="C8808458" w:tentative="1">
      <w:start w:val="1"/>
      <w:numFmt w:val="lowerLetter"/>
      <w:lvlText w:val="%8."/>
      <w:lvlJc w:val="left"/>
      <w:pPr>
        <w:ind w:left="5760" w:hanging="360"/>
      </w:pPr>
    </w:lvl>
    <w:lvl w:ilvl="8" w:tplc="CCAA151A" w:tentative="1">
      <w:start w:val="1"/>
      <w:numFmt w:val="lowerRoman"/>
      <w:lvlText w:val="%9."/>
      <w:lvlJc w:val="right"/>
      <w:pPr>
        <w:ind w:left="6480" w:hanging="180"/>
      </w:pPr>
    </w:lvl>
  </w:abstractNum>
  <w:num w:numId="1" w16cid:durableId="1860895998">
    <w:abstractNumId w:val="0"/>
  </w:num>
  <w:num w:numId="2" w16cid:durableId="1787196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756"/>
    <w:rsid w:val="000430E6"/>
    <w:rsid w:val="00053B90"/>
    <w:rsid w:val="0006543A"/>
    <w:rsid w:val="000D4FBD"/>
    <w:rsid w:val="0010105D"/>
    <w:rsid w:val="00123122"/>
    <w:rsid w:val="001414B5"/>
    <w:rsid w:val="00161A3A"/>
    <w:rsid w:val="001944D1"/>
    <w:rsid w:val="001F0C0C"/>
    <w:rsid w:val="0021509C"/>
    <w:rsid w:val="00247254"/>
    <w:rsid w:val="002B6AF8"/>
    <w:rsid w:val="003266BD"/>
    <w:rsid w:val="0034199A"/>
    <w:rsid w:val="0037423D"/>
    <w:rsid w:val="003B1E0D"/>
    <w:rsid w:val="003D067E"/>
    <w:rsid w:val="004D07B0"/>
    <w:rsid w:val="00550756"/>
    <w:rsid w:val="00555A80"/>
    <w:rsid w:val="00566CD4"/>
    <w:rsid w:val="005961AC"/>
    <w:rsid w:val="005A3381"/>
    <w:rsid w:val="005E3009"/>
    <w:rsid w:val="006029AD"/>
    <w:rsid w:val="00653E95"/>
    <w:rsid w:val="006A0D8B"/>
    <w:rsid w:val="006B7A1D"/>
    <w:rsid w:val="006F52DA"/>
    <w:rsid w:val="0075651D"/>
    <w:rsid w:val="00773213"/>
    <w:rsid w:val="007769C1"/>
    <w:rsid w:val="00791173"/>
    <w:rsid w:val="007E7322"/>
    <w:rsid w:val="007F001E"/>
    <w:rsid w:val="0085108F"/>
    <w:rsid w:val="0086484F"/>
    <w:rsid w:val="008D080B"/>
    <w:rsid w:val="008D5493"/>
    <w:rsid w:val="008F694D"/>
    <w:rsid w:val="00920720"/>
    <w:rsid w:val="009D7DCE"/>
    <w:rsid w:val="00A069E9"/>
    <w:rsid w:val="00A7430C"/>
    <w:rsid w:val="00AD0561"/>
    <w:rsid w:val="00B462D8"/>
    <w:rsid w:val="00B76EBF"/>
    <w:rsid w:val="00BB4AB1"/>
    <w:rsid w:val="00BE5730"/>
    <w:rsid w:val="00C67F63"/>
    <w:rsid w:val="00C711CD"/>
    <w:rsid w:val="00CF4BFA"/>
    <w:rsid w:val="00D04EEF"/>
    <w:rsid w:val="00D71B27"/>
    <w:rsid w:val="00D94050"/>
    <w:rsid w:val="00DB5E1D"/>
    <w:rsid w:val="00DD1EE3"/>
    <w:rsid w:val="00DF253E"/>
    <w:rsid w:val="00E0262B"/>
    <w:rsid w:val="00E86B2F"/>
    <w:rsid w:val="00EB1FAC"/>
    <w:rsid w:val="00EE118F"/>
    <w:rsid w:val="00F17F67"/>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8F38C"/>
  <w15:docId w15:val="{7DE3E2D7-0620-4988-B688-B33067459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10105D"/>
    <w:rPr>
      <w:color w:val="0000FF" w:themeColor="hyperlink"/>
      <w:u w:val="single"/>
    </w:rPr>
  </w:style>
  <w:style w:type="paragraph" w:customStyle="1" w:styleId="Body">
    <w:name w:val="Body"/>
    <w:basedOn w:val="Normal1"/>
    <w:qFormat/>
    <w:rsid w:val="008D080B"/>
    <w:pPr>
      <w:spacing w:after="0" w:line="240" w:lineRule="auto"/>
    </w:pPr>
    <w:rPr>
      <w:rFonts w:asciiTheme="majorHAnsi" w:eastAsia="Times New Roman" w:hAnsiTheme="majorHAnsi" w:cs="Times New Roman"/>
      <w:szCs w:val="21"/>
    </w:rPr>
  </w:style>
  <w:style w:type="paragraph" w:customStyle="1" w:styleId="subheading">
    <w:name w:val="subheading"/>
    <w:basedOn w:val="Normal1"/>
    <w:qFormat/>
    <w:rsid w:val="00A7430C"/>
    <w:pPr>
      <w:spacing w:after="80" w:line="240" w:lineRule="auto"/>
    </w:pPr>
    <w:rPr>
      <w:rFonts w:asciiTheme="majorHAnsi" w:eastAsia="Times New Roman" w:hAnsiTheme="majorHAnsi" w:cs="Times New Roman"/>
      <w:b/>
      <w:bCs/>
      <w:sz w:val="24"/>
      <w:szCs w:val="24"/>
    </w:rPr>
  </w:style>
  <w:style w:type="character" w:customStyle="1" w:styleId="object2">
    <w:name w:val="object2"/>
    <w:basedOn w:val="DefaultParagraphFont"/>
    <w:rsid w:val="00D04EEF"/>
    <w:rPr>
      <w:strike w:val="0"/>
      <w:dstrike w:val="0"/>
      <w:color w:val="00008B"/>
      <w:u w:val="none"/>
      <w:effect w:val="none"/>
    </w:rPr>
  </w:style>
  <w:style w:type="character" w:styleId="UnresolvedMention">
    <w:name w:val="Unresolved Mention"/>
    <w:basedOn w:val="DefaultParagraphFont"/>
    <w:uiPriority w:val="99"/>
    <w:semiHidden/>
    <w:unhideWhenUsed/>
    <w:rsid w:val="007769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hetyee.ca/Opinion/2010/06/10/MexicanMiningStrik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5B7E2F7E1AB4EEBB72CBD6E91E2D1EC"/>
        <w:category>
          <w:name w:val="General"/>
          <w:gallery w:val="placeholder"/>
        </w:category>
        <w:types>
          <w:type w:val="bbPlcHdr"/>
        </w:types>
        <w:behaviors>
          <w:behavior w:val="content"/>
        </w:behaviors>
        <w:guid w:val="{FAC3C667-EB0C-4DEB-AFB5-CF0726ED7CE2}"/>
      </w:docPartPr>
      <w:docPartBody>
        <w:p w:rsidR="00E0262B" w:rsidRDefault="0065211A">
          <w:pPr>
            <w:pStyle w:val="A5B7E2F7E1AB4EEBB72CBD6E91E2D1E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B58D4"/>
    <w:rsid w:val="000B58D4"/>
    <w:rsid w:val="00197E71"/>
    <w:rsid w:val="001F1516"/>
    <w:rsid w:val="002020F5"/>
    <w:rsid w:val="003F2B44"/>
    <w:rsid w:val="00482F57"/>
    <w:rsid w:val="005E08CF"/>
    <w:rsid w:val="0065211A"/>
    <w:rsid w:val="00800E4C"/>
    <w:rsid w:val="009510A2"/>
    <w:rsid w:val="00BD790B"/>
    <w:rsid w:val="00BF5601"/>
    <w:rsid w:val="00D30B57"/>
    <w:rsid w:val="00E026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B7E2F7E1AB4EEBB72CBD6E91E2D1EC">
    <w:name w:val="A5B7E2F7E1AB4EEBB72CBD6E91E2D1EC"/>
    <w:rsid w:val="00E026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8</TotalTime>
  <Pages>5</Pages>
  <Words>2155</Words>
  <Characters>12290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7</cp:revision>
  <cp:lastPrinted>2015-04-13T22:35:00Z</cp:lastPrinted>
  <dcterms:created xsi:type="dcterms:W3CDTF">2022-07-14T17:50:00Z</dcterms:created>
  <dcterms:modified xsi:type="dcterms:W3CDTF">2023-02-16T19:36:00Z</dcterms:modified>
</cp:coreProperties>
</file>