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14A9C" w14:textId="77777777" w:rsidR="004527E2" w:rsidRDefault="00000000" w:rsidP="00E05386">
      <w:r>
        <w:rPr>
          <w:noProof/>
          <w:lang w:eastAsia="en-CA"/>
        </w:rPr>
        <w:pict w14:anchorId="049C8CC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14:paraId="1F1E7AA3" w14:textId="77777777" w:rsidR="008A5F2E" w:rsidRDefault="008A5F2E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14:paraId="6F538771" w14:textId="77777777" w:rsidR="008A5F2E" w:rsidRDefault="008A5F2E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 wp14:anchorId="6EB7155D" wp14:editId="00BB95DD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ve="http://schemas.openxmlformats.org/markup-compatibility/2006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27FFE26" w14:textId="77777777" w:rsidR="008A5F2E" w:rsidRPr="00E05386" w:rsidRDefault="008A5F2E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618822CE" w14:textId="77777777" w:rsidR="004527E2" w:rsidRDefault="004527E2" w:rsidP="00E05386"/>
    <w:p w14:paraId="3EAC1466" w14:textId="77777777" w:rsidR="004527E2" w:rsidRDefault="004527E2" w:rsidP="00E05386"/>
    <w:p w14:paraId="6A97658B" w14:textId="77777777" w:rsidR="004527E2" w:rsidRDefault="004527E2" w:rsidP="00E05386"/>
    <w:p w14:paraId="4D1F7331" w14:textId="77777777" w:rsidR="004527E2" w:rsidRDefault="004527E2" w:rsidP="00E05386"/>
    <w:p w14:paraId="4A92F5A4" w14:textId="77777777" w:rsidR="004527E2" w:rsidRDefault="004527E2" w:rsidP="00E05386"/>
    <w:p w14:paraId="02E6826D" w14:textId="77777777" w:rsidR="004527E2" w:rsidRDefault="004527E2" w:rsidP="00E05386"/>
    <w:p w14:paraId="60264E03" w14:textId="77777777" w:rsidR="004527E2" w:rsidRDefault="004527E2" w:rsidP="00E05386"/>
    <w:p w14:paraId="388BAEB2" w14:textId="77777777" w:rsidR="004527E2" w:rsidRDefault="004527E2" w:rsidP="00E05386"/>
    <w:p w14:paraId="61B9B8D4" w14:textId="77777777" w:rsidR="004527E2" w:rsidRDefault="004527E2" w:rsidP="00E05386"/>
    <w:p w14:paraId="2CF498E0" w14:textId="77777777" w:rsidR="004527E2" w:rsidRDefault="004527E2" w:rsidP="00E05386"/>
    <w:p w14:paraId="3E998684" w14:textId="77777777" w:rsidR="004527E2" w:rsidRDefault="004527E2" w:rsidP="00E05386"/>
    <w:p w14:paraId="22CA5830" w14:textId="77777777" w:rsidR="004527E2" w:rsidRDefault="004527E2" w:rsidP="00E05386"/>
    <w:p w14:paraId="47A5E1EF" w14:textId="77777777" w:rsidR="004527E2" w:rsidRDefault="004527E2" w:rsidP="00E05386"/>
    <w:p w14:paraId="41D96604" w14:textId="77777777" w:rsidR="004527E2" w:rsidRPr="006A1AA0" w:rsidRDefault="00E379D7" w:rsidP="00E379D7">
      <w:pPr>
        <w:tabs>
          <w:tab w:val="left" w:pos="4104"/>
          <w:tab w:val="center" w:pos="4680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  <w:t xml:space="preserve"> </w:t>
      </w:r>
      <w:r>
        <w:rPr>
          <w:rFonts w:asciiTheme="majorHAnsi" w:hAnsiTheme="majorHAnsi"/>
          <w:b/>
          <w:sz w:val="24"/>
          <w:szCs w:val="24"/>
        </w:rPr>
        <w:tab/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  <w:r w:rsidR="00000000">
        <w:rPr>
          <w:noProof/>
          <w:lang w:eastAsia="en-CA"/>
        </w:rPr>
        <w:pict w14:anchorId="04D218D3">
          <v:rect id="Rectangle 2" o:spid="_x0000_s1027" style="position:absolute;margin-left:0;margin-top:2.45pt;width:469.35pt;height:21.6pt;z-index:-251657216;visibility:visible;mso-position-horizontal-relative:text;mso-position-vertical-relative:text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2" inset="0,0,0,0">
              <w:txbxContent>
                <w:p w14:paraId="19E1692C" w14:textId="5E638B07" w:rsidR="008A5F2E" w:rsidRPr="00E379D7" w:rsidRDefault="00E379D7" w:rsidP="006A1AA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379D7">
                    <w:rPr>
                      <w:b/>
                      <w:sz w:val="24"/>
                      <w:szCs w:val="24"/>
                    </w:rPr>
                    <w:t xml:space="preserve">Won Alexander </w:t>
                  </w:r>
                  <w:proofErr w:type="spellStart"/>
                  <w:r w:rsidRPr="00E379D7">
                    <w:rPr>
                      <w:b/>
                      <w:sz w:val="24"/>
                      <w:szCs w:val="24"/>
                    </w:rPr>
                    <w:t>Cumyow</w:t>
                  </w:r>
                  <w:proofErr w:type="spellEnd"/>
                  <w:r w:rsidRPr="00E379D7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78C7B2C" w14:textId="77777777" w:rsidR="008A5F2E" w:rsidRPr="00E379D7" w:rsidRDefault="008A5F2E" w:rsidP="006A1AA0"/>
              </w:txbxContent>
            </v:textbox>
          </v:rect>
        </w:pict>
      </w:r>
    </w:p>
    <w:p w14:paraId="4C2B7946" w14:textId="77777777" w:rsidR="004527E2" w:rsidRDefault="004527E2" w:rsidP="00E05386"/>
    <w:p w14:paraId="3AD859C2" w14:textId="77777777" w:rsidR="006A1AA0" w:rsidRPr="00786550" w:rsidRDefault="006A1AA0" w:rsidP="00786550">
      <w:pPr>
        <w:rPr>
          <w:sz w:val="24"/>
          <w:szCs w:val="24"/>
        </w:rPr>
      </w:pPr>
      <w:r w:rsidRPr="003A39D6">
        <w:rPr>
          <w:rFonts w:asciiTheme="majorHAnsi" w:hAnsiTheme="majorHAnsi"/>
          <w:b/>
          <w:sz w:val="24"/>
          <w:szCs w:val="24"/>
        </w:rPr>
        <w:t>Film Summary:</w:t>
      </w:r>
      <w:r w:rsidRPr="00786550">
        <w:rPr>
          <w:rFonts w:asciiTheme="majorHAnsi" w:hAnsiTheme="majorHAnsi"/>
          <w:sz w:val="24"/>
          <w:szCs w:val="24"/>
        </w:rPr>
        <w:t xml:space="preserve"> </w:t>
      </w:r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Through the story of Won Alexander </w:t>
      </w:r>
      <w:proofErr w:type="spellStart"/>
      <w:r w:rsidR="00786550" w:rsidRPr="00786550">
        <w:rPr>
          <w:rFonts w:asciiTheme="majorHAnsi" w:hAnsiTheme="majorHAnsi"/>
          <w:color w:val="000000"/>
          <w:sz w:val="24"/>
          <w:szCs w:val="24"/>
        </w:rPr>
        <w:t>Cumyow</w:t>
      </w:r>
      <w:proofErr w:type="spellEnd"/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, this film explores the history and early experiences of Chinese </w:t>
      </w:r>
      <w:r w:rsidR="004E5FCC">
        <w:rPr>
          <w:rFonts w:asciiTheme="majorHAnsi" w:hAnsiTheme="majorHAnsi"/>
          <w:color w:val="000000"/>
          <w:sz w:val="24"/>
          <w:szCs w:val="24"/>
        </w:rPr>
        <w:t>Canadians in British Columbia a</w:t>
      </w:r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nd examines how Won Alexander </w:t>
      </w:r>
      <w:proofErr w:type="spellStart"/>
      <w:r w:rsidR="00786550" w:rsidRPr="00786550">
        <w:rPr>
          <w:rFonts w:asciiTheme="majorHAnsi" w:hAnsiTheme="majorHAnsi"/>
          <w:color w:val="000000"/>
          <w:sz w:val="24"/>
          <w:szCs w:val="24"/>
        </w:rPr>
        <w:t>Cumyow’s</w:t>
      </w:r>
      <w:proofErr w:type="spellEnd"/>
      <w:r w:rsidR="00786550" w:rsidRPr="00786550">
        <w:rPr>
          <w:rFonts w:asciiTheme="majorHAnsi" w:hAnsiTheme="majorHAnsi"/>
          <w:color w:val="000000"/>
          <w:sz w:val="24"/>
          <w:szCs w:val="24"/>
        </w:rPr>
        <w:t xml:space="preserve"> struggle to win the right to vote was connected to a wider struggle in Canada for the universal franchise</w:t>
      </w:r>
      <w:r w:rsidR="00786550">
        <w:rPr>
          <w:rFonts w:asciiTheme="majorHAnsi" w:hAnsiTheme="majorHAnsi"/>
          <w:color w:val="000000"/>
          <w:sz w:val="24"/>
          <w:szCs w:val="24"/>
        </w:rPr>
        <w:t>.</w:t>
      </w:r>
    </w:p>
    <w:p w14:paraId="18F82D76" w14:textId="77777777" w:rsidR="0055755B" w:rsidRPr="00786550" w:rsidRDefault="00000000" w:rsidP="00E05386">
      <w:pPr>
        <w:rPr>
          <w:sz w:val="24"/>
          <w:szCs w:val="24"/>
        </w:rPr>
      </w:pPr>
      <w:r>
        <w:rPr>
          <w:rFonts w:asciiTheme="majorHAnsi" w:hAnsiTheme="majorHAnsi"/>
          <w:b/>
          <w:noProof/>
          <w:lang w:val="en-US" w:bidi="en-US"/>
        </w:rPr>
        <w:pict w14:anchorId="0B0EF84C">
          <v:shape id="Text Box 28" o:spid="_x0000_s1028" type="#_x0000_t202" style="position:absolute;margin-left:0;margin-top:20.2pt;width:136.8pt;height:68.0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" fillcolor="white [3201]" strokecolor="#4f81bd [3204]" strokeweight="2pt">
            <v:textbox style="mso-next-textbox:#Text Box 28" inset="1mm,1.3mm,1mm">
              <w:txbxContent>
                <w:p w14:paraId="317F1DF7" w14:textId="77777777" w:rsidR="008A5F2E" w:rsidRPr="00804935" w:rsidRDefault="008A5F2E" w:rsidP="006A1AA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Curriculum Application</w:t>
                  </w:r>
                </w:p>
                <w:p w14:paraId="74AD4AC5" w14:textId="15A3F4F8" w:rsidR="00DC0DB0" w:rsidRPr="00DC0DB0" w:rsidRDefault="00DC0DB0" w:rsidP="006A1AA0">
                  <w:pPr>
                    <w:jc w:val="center"/>
                    <w:rPr>
                      <w:rFonts w:asciiTheme="majorHAnsi" w:hAnsiTheme="majorHAnsi"/>
                      <w:sz w:val="23"/>
                      <w:szCs w:val="23"/>
                    </w:rPr>
                  </w:pPr>
                  <w:r w:rsidRPr="00DC0DB0">
                    <w:rPr>
                      <w:rFonts w:asciiTheme="majorHAnsi" w:hAnsiTheme="majorHAnsi"/>
                      <w:sz w:val="23"/>
                      <w:szCs w:val="23"/>
                    </w:rPr>
                    <w:t xml:space="preserve">Social Studies </w:t>
                  </w:r>
                  <w:r w:rsidR="00B40EBC">
                    <w:rPr>
                      <w:rFonts w:asciiTheme="majorHAnsi" w:hAnsiTheme="majorHAnsi"/>
                      <w:sz w:val="23"/>
                      <w:szCs w:val="23"/>
                    </w:rPr>
                    <w:t>9/</w:t>
                  </w:r>
                  <w:r w:rsidRPr="00DC0DB0">
                    <w:rPr>
                      <w:rFonts w:asciiTheme="majorHAnsi" w:hAnsiTheme="majorHAnsi"/>
                      <w:sz w:val="23"/>
                      <w:szCs w:val="23"/>
                    </w:rPr>
                    <w:t>10</w:t>
                  </w:r>
                </w:p>
                <w:p w14:paraId="07966A26" w14:textId="77777777" w:rsidR="00DC0DB0" w:rsidRPr="00DC0DB0" w:rsidRDefault="00DC0DB0" w:rsidP="006A1AA0">
                  <w:pPr>
                    <w:jc w:val="center"/>
                    <w:rPr>
                      <w:rFonts w:asciiTheme="majorHAnsi" w:hAnsiTheme="majorHAnsi"/>
                      <w:sz w:val="23"/>
                      <w:szCs w:val="23"/>
                    </w:rPr>
                  </w:pPr>
                  <w:r>
                    <w:rPr>
                      <w:rFonts w:asciiTheme="majorHAnsi" w:hAnsiTheme="majorHAnsi"/>
                      <w:sz w:val="23"/>
                      <w:szCs w:val="23"/>
                    </w:rPr>
                    <w:t>Social Justice 12</w:t>
                  </w:r>
                </w:p>
                <w:p w14:paraId="3072F119" w14:textId="77777777" w:rsidR="00E379D7" w:rsidRDefault="00E379D7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  <w:p w14:paraId="449815E3" w14:textId="77777777" w:rsidR="00D148FE" w:rsidRDefault="00D148FE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  <w:p w14:paraId="198C7C16" w14:textId="77777777" w:rsidR="00D148FE" w:rsidRPr="00804935" w:rsidRDefault="00D148FE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Theme="majorHAnsi" w:hAnsiTheme="majorHAnsi"/>
          <w:b/>
          <w:noProof/>
          <w:sz w:val="24"/>
          <w:szCs w:val="24"/>
          <w:lang w:val="en-US" w:bidi="en-US"/>
        </w:rPr>
        <w:pict w14:anchorId="58584470">
          <v:shape id="Text Box 32" o:spid="_x0000_s1029" type="#_x0000_t202" style="position:absolute;margin-left:158.4pt;margin-top:20.2pt;width:309.6pt;height:68.05pt;z-index:251662336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" fillcolor="white [3201]" strokecolor="#4f81bd [3204]" strokeweight="2pt">
            <v:textbox style="mso-next-textbox:#Text Box 32">
              <w:txbxContent>
                <w:p w14:paraId="1A7F4DD2" w14:textId="77777777" w:rsidR="00E379D7" w:rsidRDefault="008A5F2E" w:rsidP="00E379D7">
                  <w:pPr>
                    <w:rPr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The Essential Questio</w:t>
                  </w:r>
                  <w:r w:rsidRPr="00E379D7">
                    <w:rPr>
                      <w:b/>
                      <w:sz w:val="24"/>
                      <w:szCs w:val="24"/>
                    </w:rPr>
                    <w:t>n:</w:t>
                  </w:r>
                  <w:r w:rsidRPr="00E379D7">
                    <w:rPr>
                      <w:sz w:val="24"/>
                      <w:szCs w:val="24"/>
                    </w:rPr>
                    <w:t xml:space="preserve"> </w:t>
                  </w:r>
                </w:p>
                <w:p w14:paraId="20D92F68" w14:textId="77777777" w:rsidR="00E379D7" w:rsidRPr="004E5FCC" w:rsidRDefault="00E379D7" w:rsidP="00E379D7">
                  <w:pPr>
                    <w:rPr>
                      <w:rFonts w:asciiTheme="majorHAnsi" w:hAnsiTheme="majorHAnsi"/>
                    </w:rPr>
                  </w:pPr>
                  <w:r w:rsidRPr="004E5FCC">
                    <w:rPr>
                      <w:rFonts w:asciiTheme="majorHAnsi" w:hAnsiTheme="majorHAnsi"/>
                      <w:sz w:val="24"/>
                      <w:szCs w:val="24"/>
                    </w:rPr>
                    <w:t xml:space="preserve">How was Won Alexander </w:t>
                  </w:r>
                  <w:proofErr w:type="spellStart"/>
                  <w:r w:rsidRPr="004E5FCC">
                    <w:rPr>
                      <w:rFonts w:asciiTheme="majorHAnsi" w:hAnsiTheme="majorHAnsi"/>
                      <w:sz w:val="24"/>
                      <w:szCs w:val="24"/>
                    </w:rPr>
                    <w:t>Cumyow’s</w:t>
                  </w:r>
                  <w:proofErr w:type="spellEnd"/>
                  <w:r w:rsidRPr="004E5FCC">
                    <w:rPr>
                      <w:rFonts w:asciiTheme="majorHAnsi" w:hAnsiTheme="majorHAnsi"/>
                      <w:sz w:val="24"/>
                      <w:szCs w:val="24"/>
                    </w:rPr>
                    <w:t xml:space="preserve"> struggle to win the right to vote connected to a wider struggle in Canada for the universal franchise?</w:t>
                  </w:r>
                </w:p>
                <w:p w14:paraId="46FC7283" w14:textId="77777777" w:rsidR="00E379D7" w:rsidRPr="003A39D6" w:rsidRDefault="00E379D7" w:rsidP="00E379D7">
                  <w:pPr>
                    <w:rPr>
                      <w:rFonts w:asciiTheme="majorHAnsi" w:hAnsiTheme="majorHAnsi"/>
                    </w:rPr>
                  </w:pPr>
                </w:p>
                <w:p w14:paraId="5DC1DB3D" w14:textId="77777777" w:rsidR="008A5F2E" w:rsidRPr="003A39D6" w:rsidRDefault="008A5F2E" w:rsidP="006A1AA0">
                  <w:pPr>
                    <w:rPr>
                      <w:rFonts w:asciiTheme="majorHAnsi" w:hAnsiTheme="majorHAnsi"/>
                    </w:rPr>
                  </w:pPr>
                </w:p>
              </w:txbxContent>
            </v:textbox>
            <w10:wrap type="square"/>
          </v:shape>
        </w:pict>
      </w:r>
    </w:p>
    <w:p w14:paraId="03F4D45F" w14:textId="77777777"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14:paraId="62840572" w14:textId="77777777" w:rsidR="006A1AA0" w:rsidRDefault="00000000" w:rsidP="00E05386">
      <w:r>
        <w:rPr>
          <w:noProof/>
          <w:lang w:eastAsia="en-CA"/>
        </w:rPr>
        <w:pict w14:anchorId="4D466BCE">
          <v:rect id="Rectangle 7" o:spid="_x0000_s1030" style="position:absolute;margin-left:0;margin-top:5.95pt;width:468pt;height:24.7pt;z-index:25166643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7" inset="0,0,0,0">
              <w:txbxContent>
                <w:p w14:paraId="571DA51C" w14:textId="77777777" w:rsidR="008A5F2E" w:rsidRPr="00804935" w:rsidRDefault="008A5F2E" w:rsidP="0055755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Summary of the Lesson Activities</w:t>
                  </w:r>
                </w:p>
              </w:txbxContent>
            </v:textbox>
          </v:rect>
        </w:pict>
      </w:r>
    </w:p>
    <w:p w14:paraId="7DD1C472" w14:textId="77777777" w:rsidR="006A1AA0" w:rsidRDefault="006A1AA0" w:rsidP="00E05386"/>
    <w:p w14:paraId="736A480A" w14:textId="77777777" w:rsidR="0055755B" w:rsidRDefault="00000000" w:rsidP="00E05386">
      <w:r>
        <w:rPr>
          <w:rFonts w:ascii="Calibri" w:eastAsia="Times New Roman" w:hAnsi="Calibri" w:cs="Times New Roman"/>
          <w:b/>
          <w:noProof/>
          <w:sz w:val="24"/>
          <w:szCs w:val="24"/>
          <w:lang w:eastAsia="en-CA"/>
        </w:rPr>
        <w:pict w14:anchorId="21A2A5FD">
          <v:group id="_x0000_s1038" style="position:absolute;margin-left:0;margin-top:.7pt;width:468pt;height:259.15pt;z-index:251671552" coordorigin="1800,8712" coordsize="9360,4752">
            <v:group id="_x0000_s1036" style="position:absolute;left:1800;top:8712;width:9360;height:2448" coordorigin="1800,8712" coordsize="9360,2175">
              <v:shape id="_x0000_s1032" type="#_x0000_t202" style="position:absolute;left:1800;top:8712;width:9360;height:1584" strokecolor="white [3212]">
                <v:textbox style="mso-next-textbox:#_x0000_s1032">
                  <w:txbxContent>
                    <w:p w14:paraId="5E405530" w14:textId="77777777" w:rsidR="008A5F2E" w:rsidRPr="00D2307D" w:rsidRDefault="008A5F2E">
                      <w:pPr>
                        <w:rPr>
                          <w:rFonts w:asciiTheme="majorHAnsi" w:hAnsiTheme="majorHAnsi"/>
                          <w:sz w:val="23"/>
                          <w:szCs w:val="23"/>
                        </w:rPr>
                      </w:pPr>
                    </w:p>
                    <w:p w14:paraId="65110274" w14:textId="77777777" w:rsidR="00E379D7" w:rsidRPr="00D2307D" w:rsidRDefault="00D2307D" w:rsidP="004D747B">
                      <w:pPr>
                        <w:pStyle w:val="LearningObjectives"/>
                        <w:spacing w:line="240" w:lineRule="auto"/>
                      </w:pPr>
                      <w:r w:rsidRPr="00D2307D">
                        <w:t>I</w:t>
                      </w:r>
                      <w:r w:rsidR="00E379D7" w:rsidRPr="00D2307D">
                        <w:t xml:space="preserve">ncludes a teacher-led discussion of </w:t>
                      </w:r>
                      <w:proofErr w:type="spellStart"/>
                      <w:r w:rsidR="00E379D7" w:rsidRPr="00D2307D">
                        <w:t>Cumyow’s</w:t>
                      </w:r>
                      <w:proofErr w:type="spellEnd"/>
                      <w:r w:rsidR="00E379D7" w:rsidRPr="00D2307D">
                        <w:t xml:space="preserve"> life, visible minority rights and the expansion of democracy in Canada.</w:t>
                      </w:r>
                    </w:p>
                    <w:p w14:paraId="58980B2F" w14:textId="77777777" w:rsidR="008A5F2E" w:rsidRDefault="00E379D7" w:rsidP="004D747B">
                      <w:pPr>
                        <w:pStyle w:val="LearningObjectives"/>
                        <w:spacing w:line="240" w:lineRule="auto"/>
                      </w:pPr>
                      <w:r w:rsidRPr="00D2307D">
                        <w:t xml:space="preserve">Lesson includes: Background information, Activity guide, Primary sources, </w:t>
                      </w:r>
                      <w:r w:rsidR="00D2307D" w:rsidRPr="00D2307D">
                        <w:t>and d</w:t>
                      </w:r>
                      <w:r w:rsidRPr="00D2307D">
                        <w:t>iscussion questions</w:t>
                      </w:r>
                      <w:r w:rsidR="00DC0DB0" w:rsidRPr="00D2307D">
                        <w:t>.</w:t>
                      </w:r>
                    </w:p>
                    <w:p w14:paraId="5BF1EB41" w14:textId="77777777" w:rsidR="00D2307D" w:rsidRPr="004E5FCC" w:rsidRDefault="00D2307D" w:rsidP="004D747B">
                      <w:pPr>
                        <w:pStyle w:val="LearningObjectives"/>
                        <w:spacing w:line="240" w:lineRule="auto"/>
                      </w:pPr>
                      <w:r w:rsidRPr="004E5FCC">
                        <w:t xml:space="preserve">Focus </w:t>
                      </w:r>
                      <w:r w:rsidR="004E5FCC" w:rsidRPr="004E5FCC">
                        <w:t>questions on the vignette provide a shor</w:t>
                      </w:r>
                      <w:r w:rsidR="004E5FCC">
                        <w:t>t lesson option (15 minutes)</w:t>
                      </w:r>
                    </w:p>
                    <w:p w14:paraId="6ADB0D01" w14:textId="77777777" w:rsidR="008A5F2E" w:rsidRPr="004E5FCC" w:rsidRDefault="008A5F2E" w:rsidP="00D92F35">
                      <w:pPr>
                        <w:pStyle w:val="LessonActivities"/>
                        <w:numPr>
                          <w:ilvl w:val="0"/>
                          <w:numId w:val="0"/>
                        </w:numPr>
                        <w:spacing w:line="300" w:lineRule="auto"/>
                        <w:ind w:left="432" w:hanging="288"/>
                        <w:rPr>
                          <w:lang w:val="en-CA"/>
                        </w:rPr>
                      </w:pPr>
                    </w:p>
                    <w:p w14:paraId="708ECAE2" w14:textId="77777777" w:rsidR="008A5F2E" w:rsidRPr="004E5FCC" w:rsidRDefault="008A5F2E"/>
                    <w:p w14:paraId="310A331E" w14:textId="77777777" w:rsidR="008A5F2E" w:rsidRPr="004E5FCC" w:rsidRDefault="008A5F2E"/>
                    <w:p w14:paraId="6F57D8D7" w14:textId="77777777" w:rsidR="008A5F2E" w:rsidRPr="004E5FCC" w:rsidRDefault="008A5F2E"/>
                    <w:p w14:paraId="1826B33C" w14:textId="77777777" w:rsidR="008A5F2E" w:rsidRPr="004E5FCC" w:rsidRDefault="008A5F2E"/>
                  </w:txbxContent>
                </v:textbox>
              </v:shape>
              <v:shape id="Text Box 33" o:spid="_x0000_s1035" type="#_x0000_t202" style="position:absolute;left:1800;top:10440;width:9360;height:44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    <v:fill color2="#e4ecf5" rotate="t" colors="0 #a3c4ff;22938f #bfd5ff;1 #e5eeff" type="gradient"/>
                <v:shadow on="t" opacity="24903f" origin=",.5" offset="0,.55556mm"/>
                <v:textbox style="mso-next-textbox:#Text Box 33">
                  <w:txbxContent>
                    <w:p w14:paraId="3F102F61" w14:textId="0CC96457" w:rsidR="008A5F2E" w:rsidRPr="00804935" w:rsidRDefault="008A5F2E" w:rsidP="003D3825">
                      <w:pPr>
                        <w:pStyle w:val="SectionHeadings"/>
                        <w:spacing w:after="0"/>
                        <w:rPr>
                          <w:rFonts w:asciiTheme="minorHAnsi" w:hAnsiTheme="minorHAnsi"/>
                        </w:rPr>
                      </w:pPr>
                      <w:r w:rsidRPr="00804935">
                        <w:rPr>
                          <w:rFonts w:asciiTheme="minorHAnsi" w:hAnsiTheme="minorHAnsi"/>
                        </w:rPr>
                        <w:t xml:space="preserve">Learning </w:t>
                      </w:r>
                      <w:r w:rsidR="00B40EBC">
                        <w:rPr>
                          <w:rFonts w:asciiTheme="minorHAnsi" w:hAnsiTheme="minorHAnsi"/>
                        </w:rPr>
                        <w:t>Standards</w:t>
                      </w:r>
                    </w:p>
                  </w:txbxContent>
                </v:textbox>
              </v:shape>
            </v:group>
            <v:shape id="_x0000_s1037" type="#_x0000_t202" style="position:absolute;left:1800;top:11304;width:9360;height:2160" strokecolor="white [3212]">
              <v:textbox style="mso-next-textbox:#_x0000_s1037">
                <w:txbxContent>
                  <w:p w14:paraId="426E570F" w14:textId="77777777" w:rsidR="00B40EBC" w:rsidRDefault="00B40EBC" w:rsidP="00B40EBC">
                    <w:pPr>
                      <w:pStyle w:val="LearningObjectives"/>
                      <w:numPr>
                        <w:ilvl w:val="0"/>
                        <w:numId w:val="14"/>
                      </w:numPr>
                    </w:pPr>
                    <w:r>
                      <w:t>Make connections between universal voting rights and a stronger, more inclusive democratic society. (</w:t>
                    </w:r>
                    <w:r w:rsidRPr="00B40EBC">
                      <w:rPr>
                        <w:b/>
                        <w:bCs/>
                      </w:rPr>
                      <w:t>significance, continuity and change, ethical judgement</w:t>
                    </w:r>
                    <w:r>
                      <w:t>)</w:t>
                    </w:r>
                  </w:p>
                  <w:p w14:paraId="1E0EAF7F" w14:textId="77777777" w:rsidR="00B40EBC" w:rsidRDefault="00B40EBC" w:rsidP="00B40EBC">
                    <w:pPr>
                      <w:pStyle w:val="LearningObjectives"/>
                      <w:numPr>
                        <w:ilvl w:val="0"/>
                        <w:numId w:val="14"/>
                      </w:numPr>
                    </w:pPr>
                    <w:r>
                      <w:t xml:space="preserve">Appreciate the historic struggle for voting rights among visible minorities, women and men without property in Canada. </w:t>
                    </w:r>
                    <w:r w:rsidRPr="00B40EBC">
                      <w:rPr>
                        <w:b/>
                        <w:bCs/>
                      </w:rPr>
                      <w:t>(cause and consequence</w:t>
                    </w:r>
                    <w:r>
                      <w:t>)</w:t>
                    </w:r>
                  </w:p>
                  <w:p w14:paraId="54DB3BCC" w14:textId="346F54D5" w:rsidR="00E379D7" w:rsidRPr="00C778FC" w:rsidRDefault="00B40EBC" w:rsidP="00B40EBC">
                    <w:pPr>
                      <w:pStyle w:val="LearningObjectives"/>
                      <w:numPr>
                        <w:ilvl w:val="0"/>
                        <w:numId w:val="14"/>
                      </w:numPr>
                    </w:pPr>
                    <w:r>
                      <w:t>Demonstrate an understanding of the challenges and accomplishments of Chinese Canadians in early BC (</w:t>
                    </w:r>
                    <w:r w:rsidRPr="00B40EBC">
                      <w:rPr>
                        <w:b/>
                        <w:bCs/>
                      </w:rPr>
                      <w:t>continuity and change, ethical judgement</w:t>
                    </w:r>
                    <w:r>
                      <w:t>)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="00E379D7">
                      <w:t xml:space="preserve"> </w:t>
                    </w:r>
                  </w:p>
                  <w:p w14:paraId="7991DD31" w14:textId="77777777" w:rsidR="008A5F2E" w:rsidRPr="00E379D7" w:rsidRDefault="008A5F2E"/>
                </w:txbxContent>
              </v:textbox>
            </v:shape>
          </v:group>
        </w:pict>
      </w:r>
    </w:p>
    <w:p w14:paraId="4F5AA6EF" w14:textId="77777777" w:rsidR="0055755B" w:rsidRDefault="0055755B" w:rsidP="00E05386"/>
    <w:p w14:paraId="63C3100A" w14:textId="77777777" w:rsidR="0055755B" w:rsidRDefault="0055755B" w:rsidP="00E05386"/>
    <w:p w14:paraId="4D4B3B14" w14:textId="77777777" w:rsidR="0055755B" w:rsidRDefault="0055755B" w:rsidP="00E05386"/>
    <w:p w14:paraId="5A265A3C" w14:textId="77777777" w:rsidR="0055755B" w:rsidRDefault="0055755B" w:rsidP="00E05386"/>
    <w:p w14:paraId="0C60A630" w14:textId="77777777" w:rsidR="0055755B" w:rsidRDefault="0055755B" w:rsidP="00E05386"/>
    <w:p w14:paraId="72D4329C" w14:textId="77777777" w:rsidR="0055755B" w:rsidRDefault="0055755B" w:rsidP="00E05386"/>
    <w:p w14:paraId="51A68D32" w14:textId="77777777" w:rsidR="0055755B" w:rsidRDefault="0055755B" w:rsidP="00E05386"/>
    <w:p w14:paraId="7D83A12F" w14:textId="77777777" w:rsidR="0055755B" w:rsidRDefault="0055755B" w:rsidP="00E05386"/>
    <w:p w14:paraId="3DCB891A" w14:textId="77777777" w:rsidR="0055755B" w:rsidRDefault="0055755B" w:rsidP="00E05386"/>
    <w:p w14:paraId="44577C31" w14:textId="77777777" w:rsidR="0055755B" w:rsidRDefault="0055755B" w:rsidP="00E05386"/>
    <w:p w14:paraId="6B444428" w14:textId="77777777" w:rsidR="0055755B" w:rsidRDefault="0055755B" w:rsidP="00E05386"/>
    <w:p w14:paraId="34F7A300" w14:textId="77777777" w:rsidR="0055755B" w:rsidRDefault="0055755B" w:rsidP="00E05386"/>
    <w:p w14:paraId="1B350334" w14:textId="77777777" w:rsidR="0055755B" w:rsidRDefault="0055755B" w:rsidP="00E05386"/>
    <w:p w14:paraId="5BC8B150" w14:textId="77777777" w:rsidR="0055755B" w:rsidRDefault="0055755B" w:rsidP="00E05386"/>
    <w:p w14:paraId="3D473895" w14:textId="77777777" w:rsidR="0055755B" w:rsidRDefault="0055755B" w:rsidP="00E05386"/>
    <w:p w14:paraId="705282E5" w14:textId="77777777" w:rsidR="004527E2" w:rsidRDefault="004527E2" w:rsidP="00E05386"/>
    <w:p w14:paraId="28747212" w14:textId="77777777" w:rsidR="0055755B" w:rsidRDefault="0055755B" w:rsidP="00E05386"/>
    <w:p w14:paraId="1648DF27" w14:textId="77777777" w:rsidR="004527E2" w:rsidRDefault="004527E2" w:rsidP="00E05386"/>
    <w:p w14:paraId="04A5A101" w14:textId="382F765F" w:rsidR="008A5F2E" w:rsidRDefault="008A5F2E" w:rsidP="00E05386"/>
    <w:p w14:paraId="611E61ED" w14:textId="099D1851" w:rsidR="004527E2" w:rsidRDefault="00000000" w:rsidP="00E05386">
      <w:r>
        <w:rPr>
          <w:noProof/>
          <w:lang w:eastAsia="en-CA"/>
        </w:rPr>
        <w:lastRenderedPageBreak/>
        <w:pict w14:anchorId="66A2E2F4">
          <v:group id="_x0000_s1049" style="position:absolute;margin-left:0;margin-top:7.2pt;width:468pt;height:223.2pt;z-index:251673088" coordorigin="1800,1080" coordsize="9360,3287">
            <v:shape id="Text Box 35" o:spid="_x0000_s1039" type="#_x0000_t202" style="position:absolute;left:1800;top:1080;width:4320;height:328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  <v:textbox style="mso-next-textbox:#Text Box 35">
                <w:txbxContent>
                  <w:p w14:paraId="4A2388F2" w14:textId="77777777" w:rsidR="008A5F2E" w:rsidRPr="00804935" w:rsidRDefault="008A5F2E" w:rsidP="007B251C">
                    <w:pPr>
                      <w:jc w:val="center"/>
                      <w:rPr>
                        <w:b/>
                      </w:rPr>
                    </w:pPr>
                    <w:r w:rsidRPr="00804935">
                      <w:rPr>
                        <w:b/>
                      </w:rPr>
                      <w:t xml:space="preserve">Materials and Resources </w:t>
                    </w:r>
                    <w:r w:rsidR="004E5FCC">
                      <w:rPr>
                        <w:b/>
                      </w:rPr>
                      <w:t>Provided</w:t>
                    </w:r>
                  </w:p>
                  <w:p w14:paraId="50499BB5" w14:textId="77777777" w:rsidR="00902533" w:rsidRPr="006D70BC" w:rsidRDefault="00902533" w:rsidP="00D148FE">
                    <w:pPr>
                      <w:pStyle w:val="ListBullet2"/>
                      <w:numPr>
                        <w:ilvl w:val="0"/>
                        <w:numId w:val="0"/>
                      </w:numPr>
                      <w:ind w:left="720"/>
                    </w:pPr>
                  </w:p>
                  <w:p w14:paraId="32E748E5" w14:textId="49935B8E" w:rsidR="00D148FE" w:rsidRPr="00B40EBC" w:rsidRDefault="00B40EBC" w:rsidP="00D148FE">
                    <w:pPr>
                      <w:pStyle w:val="ListBullet2"/>
                      <w:spacing w:before="40"/>
                      <w:rPr>
                        <w:rStyle w:val="Hyperlink"/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 w:rsidR="00C7745D">
                      <w:rPr>
                        <w:sz w:val="21"/>
                        <w:szCs w:val="21"/>
                      </w:rPr>
                      <w:instrText>HYPERLINK "https://www.labourheritagecentre.ca/cumyow/"</w:instrText>
                    </w:r>
                    <w:r w:rsidR="00C7745D">
                      <w:rPr>
                        <w:sz w:val="21"/>
                        <w:szCs w:val="21"/>
                      </w:rPr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 w:rsidR="0009037D" w:rsidRPr="00B40EBC">
                      <w:rPr>
                        <w:rStyle w:val="Hyperlink"/>
                        <w:sz w:val="21"/>
                        <w:szCs w:val="21"/>
                      </w:rPr>
                      <w:t xml:space="preserve">Won Alexander </w:t>
                    </w:r>
                    <w:proofErr w:type="spellStart"/>
                    <w:r w:rsidR="0009037D" w:rsidRPr="00B40EBC">
                      <w:rPr>
                        <w:rStyle w:val="Hyperlink"/>
                        <w:sz w:val="21"/>
                        <w:szCs w:val="21"/>
                      </w:rPr>
                      <w:t>Cumyow</w:t>
                    </w:r>
                    <w:proofErr w:type="spellEnd"/>
                    <w:r w:rsidR="0009037D" w:rsidRPr="00B40EBC">
                      <w:rPr>
                        <w:rStyle w:val="Hyperlink"/>
                        <w:sz w:val="21"/>
                        <w:szCs w:val="21"/>
                      </w:rPr>
                      <w:t xml:space="preserve"> </w:t>
                    </w:r>
                    <w:r w:rsidR="00D148FE" w:rsidRPr="00B40EBC">
                      <w:rPr>
                        <w:rStyle w:val="Hyperlink"/>
                        <w:sz w:val="21"/>
                        <w:szCs w:val="21"/>
                      </w:rPr>
                      <w:t xml:space="preserve">- Working People: A History </w:t>
                    </w:r>
                    <w:proofErr w:type="gramStart"/>
                    <w:r w:rsidR="00D148FE" w:rsidRPr="00B40EBC">
                      <w:rPr>
                        <w:rStyle w:val="Hyperlink"/>
                        <w:sz w:val="21"/>
                        <w:szCs w:val="21"/>
                      </w:rPr>
                      <w:t xml:space="preserve">of  </w:t>
                    </w:r>
                    <w:proofErr w:type="spellStart"/>
                    <w:r w:rsidR="00D148FE" w:rsidRPr="00B40EBC">
                      <w:rPr>
                        <w:rStyle w:val="Hyperlink"/>
                        <w:sz w:val="21"/>
                        <w:szCs w:val="21"/>
                      </w:rPr>
                      <w:t>Labour</w:t>
                    </w:r>
                    <w:proofErr w:type="spellEnd"/>
                    <w:proofErr w:type="gramEnd"/>
                    <w:r w:rsidR="00D148FE" w:rsidRPr="00B40EBC">
                      <w:rPr>
                        <w:rStyle w:val="Hyperlink"/>
                        <w:sz w:val="21"/>
                        <w:szCs w:val="21"/>
                      </w:rPr>
                      <w:t xml:space="preserve"> in British Columbia</w:t>
                    </w:r>
                  </w:p>
                  <w:p w14:paraId="6DE4405F" w14:textId="53CABE20" w:rsidR="00D25D4A" w:rsidRPr="008B67B2" w:rsidRDefault="00B40EBC" w:rsidP="00F52687">
                    <w:pPr>
                      <w:pStyle w:val="ListBullet2"/>
                      <w:spacing w:before="40"/>
                      <w:rPr>
                        <w:color w:val="auto"/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 w:rsidR="00D148FE" w:rsidRPr="008B67B2">
                      <w:rPr>
                        <w:color w:val="auto"/>
                        <w:sz w:val="21"/>
                        <w:szCs w:val="21"/>
                      </w:rPr>
                      <w:t>Lesson overview sheet</w:t>
                    </w:r>
                    <w:r w:rsidR="004E5FCC" w:rsidRPr="008B67B2">
                      <w:rPr>
                        <w:color w:val="auto"/>
                        <w:sz w:val="21"/>
                        <w:szCs w:val="21"/>
                      </w:rPr>
                      <w:t xml:space="preserve"> (</w:t>
                    </w:r>
                    <w:r w:rsidR="008B67B2" w:rsidRPr="008B67B2">
                      <w:rPr>
                        <w:color w:val="auto"/>
                        <w:sz w:val="21"/>
                        <w:szCs w:val="21"/>
                      </w:rPr>
                      <w:t>D</w:t>
                    </w:r>
                    <w:r w:rsidR="004E5FCC" w:rsidRPr="008B67B2">
                      <w:rPr>
                        <w:color w:val="auto"/>
                        <w:sz w:val="21"/>
                        <w:szCs w:val="21"/>
                      </w:rPr>
                      <w:t>ocument 1)</w:t>
                    </w:r>
                  </w:p>
                  <w:p w14:paraId="68866BC7" w14:textId="77777777" w:rsidR="00D25D4A" w:rsidRPr="008B67B2" w:rsidRDefault="00D25D4A" w:rsidP="00D148FE">
                    <w:pPr>
                      <w:pStyle w:val="ListBullet2"/>
                      <w:rPr>
                        <w:color w:val="auto"/>
                        <w:sz w:val="21"/>
                        <w:szCs w:val="21"/>
                      </w:rPr>
                    </w:pPr>
                    <w:r w:rsidRPr="008B67B2">
                      <w:rPr>
                        <w:color w:val="auto"/>
                        <w:sz w:val="21"/>
                        <w:szCs w:val="21"/>
                      </w:rPr>
                      <w:t xml:space="preserve">Six sets of information </w:t>
                    </w:r>
                    <w:r w:rsidR="000D35EB" w:rsidRPr="008B67B2">
                      <w:rPr>
                        <w:color w:val="auto"/>
                        <w:sz w:val="21"/>
                        <w:szCs w:val="21"/>
                      </w:rPr>
                      <w:t xml:space="preserve">data </w:t>
                    </w:r>
                    <w:r w:rsidRPr="008B67B2">
                      <w:rPr>
                        <w:color w:val="auto"/>
                        <w:sz w:val="21"/>
                        <w:szCs w:val="21"/>
                      </w:rPr>
                      <w:t>sheets for distribution to groups of students.</w:t>
                    </w:r>
                    <w:r w:rsidR="008B67B2" w:rsidRPr="008B67B2">
                      <w:rPr>
                        <w:color w:val="auto"/>
                        <w:sz w:val="21"/>
                        <w:szCs w:val="21"/>
                      </w:rPr>
                      <w:t xml:space="preserve"> (Lesson Activity 1)</w:t>
                    </w:r>
                  </w:p>
                  <w:p w14:paraId="07E1A775" w14:textId="77777777" w:rsidR="008A5F2E" w:rsidRPr="006D70BC" w:rsidRDefault="008A5F2E" w:rsidP="008A5F2E"/>
                </w:txbxContent>
              </v:textbox>
            </v:shape>
            <v:shape id="Text Box 38" o:spid="_x0000_s1040" type="#_x0000_t202" style="position:absolute;left:6840;top:1080;width:4320;height:3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  <v:textbox style="mso-next-textbox:#Text Box 38">
                <w:txbxContent>
                  <w:p w14:paraId="7E8C4562" w14:textId="77777777" w:rsidR="008A5F2E" w:rsidRPr="00804935" w:rsidRDefault="004E5FCC" w:rsidP="007B251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Additional Suggested Materials</w:t>
                    </w:r>
                  </w:p>
                  <w:p w14:paraId="27CE1308" w14:textId="77777777" w:rsidR="0065060E" w:rsidRPr="00265944" w:rsidRDefault="0065060E" w:rsidP="0065060E">
                    <w:pPr>
                      <w:pStyle w:val="ListBullet2"/>
                      <w:spacing w:before="40"/>
                      <w:ind w:left="432" w:hanging="288"/>
                      <w:rPr>
                        <w:rFonts w:asciiTheme="majorHAnsi" w:hAnsiTheme="majorHAnsi"/>
                        <w:color w:val="auto"/>
                        <w:sz w:val="21"/>
                        <w:szCs w:val="21"/>
                      </w:rPr>
                    </w:pPr>
                    <w:hyperlink r:id="rId9" w:history="1">
                      <w:r w:rsidRPr="00265944">
                        <w:rPr>
                          <w:rFonts w:eastAsia="Cambria"/>
                          <w:color w:val="0000FF"/>
                          <w:sz w:val="21"/>
                          <w:szCs w:val="21"/>
                          <w:u w:val="single"/>
                        </w:rPr>
                        <w:t>BC Untold History: Episode 3 Migrati</w:t>
                      </w:r>
                      <w:r w:rsidRPr="00265944">
                        <w:rPr>
                          <w:rFonts w:eastAsia="Cambria"/>
                          <w:color w:val="0000FF"/>
                          <w:sz w:val="21"/>
                          <w:szCs w:val="21"/>
                          <w:u w:val="single"/>
                        </w:rPr>
                        <w:t>o</w:t>
                      </w:r>
                      <w:r w:rsidRPr="00265944">
                        <w:rPr>
                          <w:rFonts w:eastAsia="Cambria"/>
                          <w:color w:val="0000FF"/>
                          <w:sz w:val="21"/>
                          <w:szCs w:val="21"/>
                          <w:u w:val="single"/>
                        </w:rPr>
                        <w:t>n and Resilience</w:t>
                      </w:r>
                    </w:hyperlink>
                  </w:p>
                  <w:p w14:paraId="27BCD447" w14:textId="48C48E61" w:rsidR="0065060E" w:rsidRPr="00265944" w:rsidRDefault="0065060E" w:rsidP="0065060E">
                    <w:pPr>
                      <w:pStyle w:val="ListBullet2"/>
                      <w:spacing w:before="40"/>
                      <w:ind w:left="432" w:hanging="288"/>
                      <w:rPr>
                        <w:rFonts w:asciiTheme="majorHAnsi" w:hAnsiTheme="majorHAnsi"/>
                        <w:color w:val="auto"/>
                        <w:sz w:val="21"/>
                        <w:szCs w:val="21"/>
                      </w:rPr>
                    </w:pPr>
                    <w:hyperlink r:id="rId10" w:history="1">
                      <w:r w:rsidR="00F63DAE">
                        <w:rPr>
                          <w:rStyle w:val="Hyperlink"/>
                          <w:rFonts w:eastAsia="Cambria"/>
                          <w:sz w:val="21"/>
                          <w:szCs w:val="21"/>
                        </w:rPr>
                        <w:t>BC Untold History Timeline</w:t>
                      </w:r>
                    </w:hyperlink>
                    <w:r w:rsidRPr="00265944">
                      <w:rPr>
                        <w:rFonts w:eastAsia="Cambria"/>
                        <w:color w:val="0000FF"/>
                        <w:sz w:val="21"/>
                        <w:szCs w:val="21"/>
                        <w:u w:val="single"/>
                      </w:rPr>
                      <w:t xml:space="preserve"> </w:t>
                    </w:r>
                  </w:p>
                  <w:p w14:paraId="341F36C3" w14:textId="77777777" w:rsidR="0065060E" w:rsidRPr="00265944" w:rsidRDefault="0065060E" w:rsidP="0065060E">
                    <w:pPr>
                      <w:pStyle w:val="ListBullet2"/>
                      <w:ind w:left="432" w:hanging="288"/>
                      <w:rPr>
                        <w:rStyle w:val="Hyperlink"/>
                        <w:sz w:val="21"/>
                        <w:szCs w:val="21"/>
                      </w:rPr>
                    </w:pPr>
                    <w:r w:rsidRPr="00265944">
                      <w:rPr>
                        <w:rFonts w:asciiTheme="majorHAnsi" w:hAnsiTheme="majorHAnsi"/>
                        <w:sz w:val="21"/>
                        <w:szCs w:val="21"/>
                      </w:rPr>
                      <w:fldChar w:fldCharType="begin"/>
                    </w:r>
                    <w:r w:rsidRPr="00265944">
                      <w:rPr>
                        <w:rFonts w:asciiTheme="majorHAnsi" w:hAnsiTheme="majorHAnsi"/>
                        <w:sz w:val="21"/>
                        <w:szCs w:val="21"/>
                      </w:rPr>
                      <w:instrText>HYPERLINK "http://www.mhso.ca/tiesthatbind/index.php"</w:instrText>
                    </w:r>
                    <w:r w:rsidRPr="00265944">
                      <w:rPr>
                        <w:rFonts w:asciiTheme="majorHAnsi" w:hAnsiTheme="majorHAnsi"/>
                        <w:sz w:val="21"/>
                        <w:szCs w:val="21"/>
                      </w:rPr>
                    </w:r>
                    <w:r w:rsidRPr="00265944">
                      <w:rPr>
                        <w:rFonts w:asciiTheme="majorHAnsi" w:hAnsiTheme="majorHAnsi"/>
                        <w:sz w:val="21"/>
                        <w:szCs w:val="21"/>
                      </w:rPr>
                      <w:fldChar w:fldCharType="separate"/>
                    </w:r>
                    <w:r w:rsidRPr="00265944">
                      <w:rPr>
                        <w:rFonts w:eastAsia="Cambria"/>
                        <w:color w:val="0000FF"/>
                        <w:sz w:val="21"/>
                        <w:szCs w:val="21"/>
                        <w:u w:val="single"/>
                      </w:rPr>
                      <w:t xml:space="preserve">Ties that Bind: </w:t>
                    </w:r>
                    <w:r w:rsidRPr="00265944">
                      <w:rPr>
                        <w:rFonts w:eastAsia="Cambria" w:cs="Arial"/>
                        <w:color w:val="0000FF"/>
                        <w:sz w:val="21"/>
                        <w:szCs w:val="21"/>
                        <w:u w:val="single"/>
                      </w:rPr>
                      <w:t>Building the CPR, Building a Place in Canada</w:t>
                    </w:r>
                  </w:p>
                  <w:p w14:paraId="2C84A12C" w14:textId="4DD18AC7" w:rsidR="0065060E" w:rsidRPr="00265944" w:rsidRDefault="0065060E" w:rsidP="0065060E">
                    <w:pPr>
                      <w:pStyle w:val="ListBullet2"/>
                      <w:ind w:left="432" w:hanging="288"/>
                      <w:rPr>
                        <w:rStyle w:val="Hyperlink"/>
                        <w:color w:val="auto"/>
                        <w:sz w:val="21"/>
                        <w:szCs w:val="21"/>
                        <w:u w:val="none"/>
                      </w:rPr>
                    </w:pPr>
                    <w:r w:rsidRPr="00265944">
                      <w:rPr>
                        <w:rFonts w:asciiTheme="majorHAnsi" w:hAnsiTheme="majorHAnsi"/>
                        <w:sz w:val="21"/>
                        <w:szCs w:val="21"/>
                      </w:rPr>
                      <w:fldChar w:fldCharType="end"/>
                    </w:r>
                    <w:hyperlink r:id="rId11" w:history="1">
                      <w:r w:rsidRPr="00265944">
                        <w:rPr>
                          <w:rStyle w:val="Hyperlink"/>
                          <w:rFonts w:eastAsia="Cambria" w:cs="Arial"/>
                          <w:sz w:val="21"/>
                          <w:szCs w:val="21"/>
                        </w:rPr>
                        <w:t>On th</w:t>
                      </w:r>
                      <w:r w:rsidRPr="00265944">
                        <w:rPr>
                          <w:rStyle w:val="Hyperlink"/>
                          <w:rFonts w:eastAsia="Cambria" w:cs="Arial"/>
                          <w:sz w:val="21"/>
                          <w:szCs w:val="21"/>
                        </w:rPr>
                        <w:t>e</w:t>
                      </w:r>
                      <w:r w:rsidRPr="00265944">
                        <w:rPr>
                          <w:rStyle w:val="Hyperlink"/>
                          <w:rFonts w:eastAsia="Cambria" w:cs="Arial"/>
                          <w:sz w:val="21"/>
                          <w:szCs w:val="21"/>
                        </w:rPr>
                        <w:t xml:space="preserve"> Line: A History of British Columbia Chapter 2 BC and Canada take Root</w:t>
                      </w:r>
                    </w:hyperlink>
                  </w:p>
                  <w:p w14:paraId="7727CFA6" w14:textId="77777777" w:rsidR="0065060E" w:rsidRPr="00265944" w:rsidRDefault="0065060E" w:rsidP="0065060E">
                    <w:pPr>
                      <w:pStyle w:val="ListBullet2"/>
                      <w:ind w:left="432" w:hanging="288"/>
                      <w:rPr>
                        <w:color w:val="auto"/>
                        <w:sz w:val="21"/>
                        <w:szCs w:val="21"/>
                      </w:rPr>
                    </w:pPr>
                    <w:hyperlink r:id="rId12" w:history="1">
                      <w:r w:rsidRPr="00265944">
                        <w:rPr>
                          <w:rFonts w:eastAsia="Cambria" w:cs="Arial"/>
                          <w:color w:val="0000FF"/>
                          <w:sz w:val="21"/>
                          <w:szCs w:val="21"/>
                          <w:u w:val="single"/>
                        </w:rPr>
                        <w:t>Bambo</w:t>
                      </w:r>
                      <w:r w:rsidRPr="00265944">
                        <w:rPr>
                          <w:rFonts w:eastAsia="Cambria" w:cs="Arial"/>
                          <w:color w:val="0000FF"/>
                          <w:sz w:val="21"/>
                          <w:szCs w:val="21"/>
                          <w:u w:val="single"/>
                        </w:rPr>
                        <w:t>o</w:t>
                      </w:r>
                      <w:r w:rsidRPr="00265944">
                        <w:rPr>
                          <w:rFonts w:eastAsia="Cambria" w:cs="Arial"/>
                          <w:color w:val="0000FF"/>
                          <w:sz w:val="21"/>
                          <w:szCs w:val="21"/>
                          <w:u w:val="single"/>
                        </w:rPr>
                        <w:t xml:space="preserve"> Shoots Chinese Canadian Legacies in BC</w:t>
                      </w:r>
                    </w:hyperlink>
                  </w:p>
                  <w:p w14:paraId="4D561C20" w14:textId="2CBF81A5" w:rsidR="0065060E" w:rsidRPr="00C7745D" w:rsidRDefault="00C7745D" w:rsidP="0065060E">
                    <w:pPr>
                      <w:pStyle w:val="ListBullet2"/>
                      <w:ind w:left="432" w:hanging="288"/>
                      <w:rPr>
                        <w:rStyle w:val="Hyperlink"/>
                        <w:sz w:val="21"/>
                        <w:szCs w:val="21"/>
                      </w:rPr>
                    </w:pPr>
                    <w:r>
                      <w:rPr>
                        <w:rFonts w:eastAsia="Cambria" w:cs="Arial"/>
                        <w:color w:val="0000FF"/>
                        <w:sz w:val="21"/>
                        <w:szCs w:val="21"/>
                        <w:u w:val="single"/>
                      </w:rPr>
                      <w:fldChar w:fldCharType="begin"/>
                    </w:r>
                    <w:r>
                      <w:rPr>
                        <w:rFonts w:eastAsia="Cambria" w:cs="Arial"/>
                        <w:color w:val="0000FF"/>
                        <w:sz w:val="21"/>
                        <w:szCs w:val="21"/>
                        <w:u w:val="single"/>
                      </w:rPr>
                      <w:instrText>HYPERLINK "https://heritagebc.ca/cultural-maps/"</w:instrText>
                    </w:r>
                    <w:r>
                      <w:rPr>
                        <w:rFonts w:eastAsia="Cambria" w:cs="Arial"/>
                        <w:color w:val="0000FF"/>
                        <w:sz w:val="21"/>
                        <w:szCs w:val="21"/>
                        <w:u w:val="single"/>
                      </w:rPr>
                    </w:r>
                    <w:r>
                      <w:rPr>
                        <w:rFonts w:eastAsia="Cambria" w:cs="Arial"/>
                        <w:color w:val="0000FF"/>
                        <w:sz w:val="21"/>
                        <w:szCs w:val="21"/>
                        <w:u w:val="single"/>
                      </w:rPr>
                      <w:fldChar w:fldCharType="separate"/>
                    </w:r>
                    <w:r w:rsidR="0065060E" w:rsidRPr="00C7745D">
                      <w:rPr>
                        <w:rStyle w:val="Hyperlink"/>
                        <w:rFonts w:eastAsia="Cambria" w:cs="Arial"/>
                        <w:sz w:val="21"/>
                        <w:szCs w:val="21"/>
                      </w:rPr>
                      <w:t>BC Heritage Map: Chinese Canad</w:t>
                    </w:r>
                    <w:r w:rsidR="0065060E" w:rsidRPr="00C7745D">
                      <w:rPr>
                        <w:rStyle w:val="Hyperlink"/>
                        <w:rFonts w:eastAsia="Cambria" w:cs="Arial"/>
                        <w:sz w:val="21"/>
                        <w:szCs w:val="21"/>
                      </w:rPr>
                      <w:t>i</w:t>
                    </w:r>
                    <w:r w:rsidR="0065060E" w:rsidRPr="00C7745D">
                      <w:rPr>
                        <w:rStyle w:val="Hyperlink"/>
                        <w:rFonts w:eastAsia="Cambria" w:cs="Arial"/>
                        <w:sz w:val="21"/>
                        <w:szCs w:val="21"/>
                      </w:rPr>
                      <w:t>ans</w:t>
                    </w:r>
                  </w:p>
                  <w:p w14:paraId="1B1D1AEB" w14:textId="4A06B116" w:rsidR="00FF4B14" w:rsidRPr="00F52687" w:rsidRDefault="00C7745D" w:rsidP="00A12087">
                    <w:pPr>
                      <w:pStyle w:val="ListBullet2"/>
                      <w:numPr>
                        <w:ilvl w:val="0"/>
                        <w:numId w:val="0"/>
                      </w:numPr>
                      <w:ind w:left="720"/>
                      <w:rPr>
                        <w:color w:val="auto"/>
                        <w:szCs w:val="22"/>
                      </w:rPr>
                    </w:pPr>
                    <w:r>
                      <w:rPr>
                        <w:rFonts w:eastAsia="Cambria" w:cs="Arial"/>
                        <w:color w:val="0000FF"/>
                        <w:sz w:val="21"/>
                        <w:szCs w:val="21"/>
                        <w:u w:val="single"/>
                      </w:rPr>
                      <w:fldChar w:fldCharType="end"/>
                    </w:r>
                  </w:p>
                  <w:p w14:paraId="0FC14B6D" w14:textId="77777777" w:rsidR="008A5F2E" w:rsidRPr="00284B15" w:rsidRDefault="008A5F2E" w:rsidP="008A5F2E">
                    <w:pPr>
                      <w:rPr>
                        <w:b/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14:paraId="659FB4A3" w14:textId="77777777" w:rsidR="008A5F2E" w:rsidRDefault="008A5F2E" w:rsidP="00E05386"/>
    <w:p w14:paraId="3AE1AE80" w14:textId="63D4F456" w:rsidR="008A5F2E" w:rsidRDefault="008A5F2E" w:rsidP="00E05386"/>
    <w:p w14:paraId="7EF043CE" w14:textId="77777777" w:rsidR="008A5F2E" w:rsidRDefault="008A5F2E" w:rsidP="00E05386"/>
    <w:p w14:paraId="626637D6" w14:textId="77777777" w:rsidR="008A5F2E" w:rsidRDefault="008A5F2E" w:rsidP="00E05386"/>
    <w:p w14:paraId="0678EC48" w14:textId="77777777" w:rsidR="008A5F2E" w:rsidRDefault="008A5F2E" w:rsidP="00E05386"/>
    <w:p w14:paraId="680D29F8" w14:textId="77777777" w:rsidR="008A5F2E" w:rsidRDefault="008A5F2E" w:rsidP="00E05386"/>
    <w:p w14:paraId="5C10088D" w14:textId="77777777" w:rsidR="008A5F2E" w:rsidRDefault="008A5F2E" w:rsidP="00E05386"/>
    <w:p w14:paraId="6E24F3EB" w14:textId="77777777" w:rsidR="008A5F2E" w:rsidRDefault="008A5F2E" w:rsidP="00E05386"/>
    <w:p w14:paraId="1AAE7163" w14:textId="77777777" w:rsidR="008A5F2E" w:rsidRDefault="008A5F2E" w:rsidP="00E05386"/>
    <w:p w14:paraId="3140B5E9" w14:textId="77777777" w:rsidR="008A5F2E" w:rsidRDefault="008A5F2E" w:rsidP="00E05386"/>
    <w:p w14:paraId="1A8F8869" w14:textId="77777777" w:rsidR="008A5F2E" w:rsidRDefault="008A5F2E" w:rsidP="00E05386"/>
    <w:p w14:paraId="0F70D2AE" w14:textId="41958433" w:rsidR="004527E2" w:rsidRDefault="004527E2" w:rsidP="00E05386"/>
    <w:p w14:paraId="764F08F7" w14:textId="0A74C303" w:rsidR="0060204C" w:rsidRDefault="0060204C" w:rsidP="00E05386"/>
    <w:p w14:paraId="5117EEEE" w14:textId="33C17DB8" w:rsidR="0060204C" w:rsidRDefault="0060204C" w:rsidP="00E05386"/>
    <w:p w14:paraId="1E35FC66" w14:textId="7D55F248" w:rsidR="0060204C" w:rsidRDefault="0060204C" w:rsidP="00E05386"/>
    <w:p w14:paraId="1820AA07" w14:textId="043B2754" w:rsidR="0060204C" w:rsidRDefault="0060204C" w:rsidP="00E05386"/>
    <w:p w14:paraId="38278145" w14:textId="0DE0F9EC" w:rsidR="0060204C" w:rsidRDefault="0060204C" w:rsidP="00E05386"/>
    <w:p w14:paraId="5E970CC8" w14:textId="6C607417" w:rsidR="0060204C" w:rsidRDefault="00000000" w:rsidP="00E05386">
      <w:r>
        <w:rPr>
          <w:noProof/>
        </w:rPr>
        <w:pict w14:anchorId="78DB2704">
          <v:group id="_x0000_s1050" style="position:absolute;margin-left:0;margin-top:4.85pt;width:468pt;height:171.05pt;z-index:251674880" coordorigin="1800,5544" coordsize="9360,3312">
            <v:shape id="Text Box 36" o:spid="_x0000_s1041" type="#_x0000_t202" style="position:absolute;left:1800;top:5544;width:9360;height: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6">
                <w:txbxContent>
                  <w:p w14:paraId="55F93F3D" w14:textId="77777777" w:rsidR="008A5F2E" w:rsidRPr="00804935" w:rsidRDefault="008A5F2E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Vignette Questions</w:t>
                    </w:r>
                  </w:p>
                </w:txbxContent>
              </v:textbox>
            </v:shape>
            <v:shape id="_x0000_s1042" type="#_x0000_t202" style="position:absolute;left:1800;top:6120;width:9360;height:2736" strokecolor="white [3212]">
              <v:textbox>
                <w:txbxContent>
                  <w:p w14:paraId="3D3274CF" w14:textId="439878F1" w:rsidR="008A5F2E" w:rsidRPr="00804935" w:rsidRDefault="00F52687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Chinese workers immigrated to Canadian the 1880’</w:t>
                    </w:r>
                    <w:r w:rsidR="00E65A57">
                      <w:rPr>
                        <w:rFonts w:asciiTheme="majorHAnsi" w:hAnsiTheme="majorHAnsi"/>
                        <w:color w:val="auto"/>
                      </w:rPr>
                      <w:t>s to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 xml:space="preserve"> build what railway</w:t>
                    </w:r>
                    <w:r w:rsidR="008A5F2E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14:paraId="53B7F001" w14:textId="77777777" w:rsidR="008A5F2E" w:rsidRPr="00804935" w:rsidRDefault="00F52687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problems did the Chinese workers face when the railway was completed in 1885</w:t>
                    </w:r>
                    <w:r w:rsidR="008A5F2E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14:paraId="527F4927" w14:textId="77777777" w:rsidR="008A5F2E" w:rsidRPr="00804935" w:rsidRDefault="00F52687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 xml:space="preserve">What profession was Won Alexander </w:t>
                    </w:r>
                    <w:proofErr w:type="spellStart"/>
                    <w:r>
                      <w:rPr>
                        <w:rFonts w:asciiTheme="majorHAnsi" w:hAnsiTheme="majorHAnsi"/>
                        <w:color w:val="auto"/>
                      </w:rPr>
                      <w:t>Cumyow</w:t>
                    </w:r>
                    <w:proofErr w:type="spellEnd"/>
                    <w:r>
                      <w:rPr>
                        <w:rFonts w:asciiTheme="majorHAnsi" w:hAnsiTheme="majorHAnsi"/>
                        <w:color w:val="auto"/>
                      </w:rPr>
                      <w:t xml:space="preserve"> trained for? How did he use his training to assist his fellow Chinese </w:t>
                    </w:r>
                    <w:r w:rsidR="000D35EB">
                      <w:rPr>
                        <w:rFonts w:asciiTheme="majorHAnsi" w:hAnsiTheme="majorHAnsi"/>
                        <w:color w:val="auto"/>
                      </w:rPr>
                      <w:t>residents of Canada?</w:t>
                    </w:r>
                  </w:p>
                  <w:p w14:paraId="7826417E" w14:textId="77777777" w:rsidR="008A5F2E" w:rsidRPr="00804935" w:rsidRDefault="000D35EB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racial events took place in Vancouver in 1907</w:t>
                    </w:r>
                    <w:r w:rsidR="008A5F2E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 xml:space="preserve">  What caused these events?</w:t>
                    </w:r>
                  </w:p>
                  <w:p w14:paraId="6EAB874A" w14:textId="77777777" w:rsidR="008A5F2E" w:rsidRPr="00804935" w:rsidRDefault="000D35EB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restrictions were place on Chinese immigrants by the Canadian government</w:t>
                    </w:r>
                    <w:r w:rsidR="008A5F2E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14:paraId="45722049" w14:textId="77777777" w:rsidR="008A5F2E" w:rsidRPr="00804935" w:rsidRDefault="000D35EB" w:rsidP="0060204C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democratic freedom did Chinese Canadians gain in 1949</w:t>
                    </w:r>
                    <w:r w:rsidR="008A5F2E"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14:paraId="464D7AD8" w14:textId="77777777" w:rsidR="008A5F2E" w:rsidRPr="008A5F2E" w:rsidRDefault="008A5F2E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14:paraId="63D230E4" w14:textId="77777777" w:rsidR="0060204C" w:rsidRDefault="0060204C" w:rsidP="00E05386"/>
    <w:p w14:paraId="11AA8BAC" w14:textId="77777777" w:rsidR="0060204C" w:rsidRDefault="0060204C" w:rsidP="00E05386"/>
    <w:p w14:paraId="56BD0E17" w14:textId="77777777" w:rsidR="0060204C" w:rsidRDefault="0060204C" w:rsidP="00E05386"/>
    <w:p w14:paraId="2DD26292" w14:textId="77777777" w:rsidR="0060204C" w:rsidRDefault="0060204C" w:rsidP="00E05386"/>
    <w:p w14:paraId="7B1C4930" w14:textId="77777777" w:rsidR="0060204C" w:rsidRDefault="0060204C" w:rsidP="00E05386"/>
    <w:p w14:paraId="0730A197" w14:textId="77777777" w:rsidR="0060204C" w:rsidRDefault="0060204C" w:rsidP="00E05386"/>
    <w:p w14:paraId="6FB3C7BD" w14:textId="77777777" w:rsidR="0060204C" w:rsidRDefault="0060204C" w:rsidP="00E05386"/>
    <w:p w14:paraId="5F028C1A" w14:textId="062DB439" w:rsidR="0060204C" w:rsidRDefault="0060204C" w:rsidP="00E05386"/>
    <w:p w14:paraId="7FC5B7C1" w14:textId="5CC71D81" w:rsidR="0060204C" w:rsidRDefault="0060204C" w:rsidP="00E05386"/>
    <w:p w14:paraId="5F27600C" w14:textId="204D9315" w:rsidR="0034199A" w:rsidRPr="00E05386" w:rsidRDefault="00000000" w:rsidP="00E05386">
      <w:r>
        <w:rPr>
          <w:noProof/>
        </w:rPr>
        <w:pict w14:anchorId="6EC08783">
          <v:shape id="Text Box 2" o:spid="_x0000_s1053" type="#_x0000_t202" style="position:absolute;margin-left:369.45pt;margin-top:243.2pt;width:98.55pt;height:20.65pt;z-index:25168076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14:paraId="0F72A5F0" w14:textId="112D6F8F" w:rsidR="0065060E" w:rsidRDefault="0065060E">
                  <w:bookmarkStart w:id="0" w:name="_Hlk163644811"/>
                  <w:proofErr w:type="spellStart"/>
                  <w:r>
                    <w:t>bctf</w:t>
                  </w:r>
                  <w:proofErr w:type="spellEnd"/>
                  <w:r>
                    <w:t xml:space="preserve"> </w:t>
                  </w:r>
                  <w:r w:rsidR="00B0232E">
                    <w:t>/</w:t>
                  </w:r>
                  <w:r>
                    <w:t>ufcw1518</w:t>
                  </w:r>
                  <w:bookmarkEnd w:id="0"/>
                </w:p>
              </w:txbxContent>
            </v:textbox>
            <w10:wrap type="square"/>
          </v:shape>
        </w:pict>
      </w:r>
      <w:r>
        <w:rPr>
          <w:noProof/>
          <w:lang w:eastAsia="en-CA"/>
        </w:rPr>
        <w:pict w14:anchorId="37EFAA85">
          <v:group id="_x0000_s1051" style="position:absolute;margin-left:0;margin-top:48.8pt;width:468pt;height:209.15pt;z-index:251676800" coordorigin="1800,9432" coordsize="9360,4183">
            <v:shape id="Text Box 37" o:spid="_x0000_s1043" type="#_x0000_t202" style="position:absolute;left:1800;top:9432;width:9360;height: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7">
                <w:txbxContent>
                  <w:p w14:paraId="1B49FB0F" w14:textId="77777777" w:rsidR="008A5F2E" w:rsidRPr="00804935" w:rsidRDefault="004E5FCC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Lesson </w:t>
                    </w:r>
                    <w:r w:rsidR="008A5F2E" w:rsidRPr="00804935">
                      <w:rPr>
                        <w:b/>
                        <w:sz w:val="24"/>
                        <w:szCs w:val="24"/>
                      </w:rPr>
                      <w:t xml:space="preserve">Activities </w:t>
                    </w:r>
                  </w:p>
                </w:txbxContent>
              </v:textbox>
            </v:shape>
            <v:shape id="_x0000_s1044" type="#_x0000_t202" style="position:absolute;left:1800;top:10008;width:9360;height:3607" strokecolor="white [3212]">
              <v:textbox style="mso-next-textbox:#_x0000_s1044">
                <w:txbxContent>
                  <w:p w14:paraId="770C3CFC" w14:textId="77777777" w:rsidR="004E5FCC" w:rsidRDefault="00D148FE" w:rsidP="0009037D">
                    <w:pPr>
                      <w:pStyle w:val="ListParagraph"/>
                      <w:numPr>
                        <w:ilvl w:val="0"/>
                        <w:numId w:val="13"/>
                      </w:numPr>
                      <w:tabs>
                        <w:tab w:val="left" w:pos="720"/>
                      </w:tabs>
                      <w:spacing w:after="40"/>
                      <w:rPr>
                        <w:rFonts w:asciiTheme="majorHAnsi" w:eastAsia="MS Mincho" w:hAnsiTheme="majorHAnsi"/>
                        <w:lang w:val="en-US" w:bidi="en-US"/>
                      </w:rPr>
                    </w:pP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This lesson can be taught in </w:t>
                    </w:r>
                    <w:r w:rsidR="004E5FCC"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one or more of 3 curriculum areas. </w:t>
                    </w: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 </w:t>
                    </w:r>
                  </w:p>
                  <w:p w14:paraId="2B8C7B99" w14:textId="77777777" w:rsidR="004E5FCC" w:rsidRPr="004E5FCC" w:rsidRDefault="004E5FCC" w:rsidP="0009037D">
                    <w:pPr>
                      <w:pStyle w:val="ListParagraph"/>
                      <w:tabs>
                        <w:tab w:val="left" w:pos="720"/>
                      </w:tabs>
                      <w:spacing w:after="40" w:line="22" w:lineRule="atLeast"/>
                      <w:rPr>
                        <w:rFonts w:asciiTheme="majorHAnsi" w:eastAsia="MS Mincho" w:hAnsiTheme="majorHAnsi"/>
                        <w:lang w:val="en-US" w:bidi="en-US"/>
                      </w:rPr>
                    </w:pPr>
                  </w:p>
                  <w:p w14:paraId="476E5B99" w14:textId="45C8AFC6" w:rsidR="004E5FCC" w:rsidRPr="004E5FCC" w:rsidRDefault="00D148FE" w:rsidP="0009037D">
                    <w:pPr>
                      <w:pStyle w:val="ListParagraph"/>
                      <w:numPr>
                        <w:ilvl w:val="1"/>
                        <w:numId w:val="13"/>
                      </w:numPr>
                      <w:tabs>
                        <w:tab w:val="left" w:pos="720"/>
                      </w:tabs>
                      <w:rPr>
                        <w:rFonts w:asciiTheme="majorHAnsi" w:eastAsia="MS Mincho" w:hAnsiTheme="majorHAnsi"/>
                        <w:lang w:val="en-US" w:bidi="en-US"/>
                      </w:rPr>
                    </w:pP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>Social Studies 1</w:t>
                    </w:r>
                    <w:r w:rsidR="00435D5D">
                      <w:rPr>
                        <w:rFonts w:asciiTheme="majorHAnsi" w:eastAsia="MS Mincho" w:hAnsiTheme="majorHAnsi"/>
                        <w:lang w:val="en-US" w:bidi="en-US"/>
                      </w:rPr>
                      <w:t>0</w:t>
                    </w: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 unit, complementing the chapter on the fight for women’s suffrage in the early 1900s in Canada</w:t>
                    </w:r>
                    <w:r w:rsidR="00DF6FA4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 and the racist policies immigration policies of the Canadian government before and after World War I.</w:t>
                    </w: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 </w:t>
                    </w:r>
                  </w:p>
                  <w:p w14:paraId="6FBCCD34" w14:textId="4E2A8EB8" w:rsidR="004E5FCC" w:rsidRPr="004E5FCC" w:rsidRDefault="00D148FE" w:rsidP="0009037D">
                    <w:pPr>
                      <w:pStyle w:val="ListParagraph"/>
                      <w:numPr>
                        <w:ilvl w:val="1"/>
                        <w:numId w:val="13"/>
                      </w:numPr>
                      <w:tabs>
                        <w:tab w:val="left" w:pos="720"/>
                      </w:tabs>
                      <w:rPr>
                        <w:rFonts w:asciiTheme="majorHAnsi" w:eastAsia="MS Mincho" w:hAnsiTheme="majorHAnsi"/>
                        <w:lang w:val="en-US" w:bidi="en-US"/>
                      </w:rPr>
                    </w:pP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Social Studies </w:t>
                    </w:r>
                    <w:r w:rsidR="00435D5D">
                      <w:rPr>
                        <w:rFonts w:asciiTheme="majorHAnsi" w:eastAsia="MS Mincho" w:hAnsiTheme="majorHAnsi"/>
                        <w:lang w:val="en-US" w:bidi="en-US"/>
                      </w:rPr>
                      <w:t>9/</w:t>
                    </w: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 xml:space="preserve">10 unit on early BC history </w:t>
                    </w:r>
                    <w:r w:rsidR="00DF6FA4">
                      <w:rPr>
                        <w:rFonts w:asciiTheme="majorHAnsi" w:eastAsia="MS Mincho" w:hAnsiTheme="majorHAnsi"/>
                        <w:lang w:val="en-US" w:bidi="en-US"/>
                      </w:rPr>
                      <w:t>and the immigration experience.</w:t>
                    </w:r>
                  </w:p>
                  <w:p w14:paraId="39192ED0" w14:textId="77777777" w:rsidR="00D148FE" w:rsidRPr="004E5FCC" w:rsidRDefault="00D148FE" w:rsidP="0009037D">
                    <w:pPr>
                      <w:pStyle w:val="ListParagraph"/>
                      <w:numPr>
                        <w:ilvl w:val="1"/>
                        <w:numId w:val="13"/>
                      </w:numPr>
                      <w:tabs>
                        <w:tab w:val="left" w:pos="720"/>
                      </w:tabs>
                      <w:rPr>
                        <w:rFonts w:asciiTheme="majorHAnsi" w:eastAsia="MS Mincho" w:hAnsiTheme="majorHAnsi"/>
                        <w:lang w:val="en-US" w:bidi="en-US"/>
                      </w:rPr>
                    </w:pPr>
                    <w:r w:rsidRPr="004E5FCC">
                      <w:rPr>
                        <w:rFonts w:asciiTheme="majorHAnsi" w:eastAsia="MS Mincho" w:hAnsiTheme="majorHAnsi"/>
                        <w:lang w:val="en-US" w:bidi="en-US"/>
                      </w:rPr>
                      <w:t>Social Justice 12 (on the topics of democracy and racism).</w:t>
                    </w:r>
                  </w:p>
                  <w:p w14:paraId="1625C332" w14:textId="42B383A4" w:rsidR="0060204C" w:rsidRPr="004E5FCC" w:rsidRDefault="00D148FE" w:rsidP="0009037D">
                    <w:pPr>
                      <w:pStyle w:val="VignetteQuestions"/>
                      <w:numPr>
                        <w:ilvl w:val="0"/>
                        <w:numId w:val="13"/>
                      </w:numPr>
                      <w:tabs>
                        <w:tab w:val="left" w:pos="720"/>
                      </w:tabs>
                      <w:rPr>
                        <w:rFonts w:asciiTheme="majorHAnsi" w:hAnsiTheme="majorHAnsi"/>
                        <w:color w:val="auto"/>
                      </w:rPr>
                    </w:pPr>
                    <w:r w:rsidRPr="004E5FCC">
                      <w:rPr>
                        <w:rFonts w:asciiTheme="majorHAnsi" w:hAnsiTheme="majorHAnsi"/>
                        <w:color w:val="auto"/>
                      </w:rPr>
                      <w:t xml:space="preserve">The teacher can begin the class with a brief introduction of the topic of the struggles of </w:t>
                    </w:r>
                    <w:r w:rsidR="00B40EBC">
                      <w:rPr>
                        <w:rFonts w:asciiTheme="majorHAnsi" w:hAnsiTheme="majorHAnsi"/>
                        <w:color w:val="auto"/>
                      </w:rPr>
                      <w:t>racialized people</w:t>
                    </w:r>
                    <w:r w:rsidRPr="004E5FCC">
                      <w:rPr>
                        <w:rFonts w:asciiTheme="majorHAnsi" w:hAnsiTheme="majorHAnsi"/>
                        <w:color w:val="auto"/>
                      </w:rPr>
                      <w:t xml:space="preserve"> in early BC, specifically Chinese-Canadians, with some discussion of the Chinese Head Tax and the Chinese Exclusion Act of 1923.  </w:t>
                    </w:r>
                  </w:p>
                  <w:p w14:paraId="41BE22A4" w14:textId="77777777" w:rsidR="00DC0DB0" w:rsidRPr="004E5FCC" w:rsidRDefault="00DC0DB0" w:rsidP="0009037D">
                    <w:pPr>
                      <w:pStyle w:val="VignetteQuestions"/>
                      <w:numPr>
                        <w:ilvl w:val="0"/>
                        <w:numId w:val="13"/>
                      </w:numPr>
                      <w:tabs>
                        <w:tab w:val="left" w:pos="720"/>
                      </w:tabs>
                      <w:rPr>
                        <w:rFonts w:asciiTheme="majorHAnsi" w:hAnsiTheme="majorHAnsi"/>
                        <w:color w:val="auto"/>
                      </w:rPr>
                    </w:pPr>
                    <w:r w:rsidRPr="004E5FCC">
                      <w:rPr>
                        <w:rFonts w:asciiTheme="majorHAnsi" w:hAnsiTheme="majorHAnsi"/>
                        <w:color w:val="auto"/>
                      </w:rPr>
                      <w:t xml:space="preserve">See the provided detailed lesson </w:t>
                    </w:r>
                    <w:r w:rsidR="00A95D97">
                      <w:rPr>
                        <w:rFonts w:asciiTheme="majorHAnsi" w:hAnsiTheme="majorHAnsi"/>
                        <w:color w:val="auto"/>
                      </w:rPr>
                      <w:t xml:space="preserve">overview sheet </w:t>
                    </w:r>
                    <w:r w:rsidRPr="004E5FCC">
                      <w:rPr>
                        <w:rFonts w:asciiTheme="majorHAnsi" w:hAnsiTheme="majorHAnsi"/>
                        <w:color w:val="auto"/>
                      </w:rPr>
                      <w:t xml:space="preserve">for further information </w:t>
                    </w: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 w14:anchorId="5549E5DB">
          <v:shape id="Text Box 40" o:spid="_x0000_s1047" type="#_x0000_t202" style="position:absolute;margin-left:0;margin-top:272pt;width:468pt;height:21.7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 style="mso-next-textbox:#Text Box 40">
              <w:txbxContent>
                <w:p w14:paraId="6037F1B3" w14:textId="77777777" w:rsidR="0060204C" w:rsidRPr="00804935" w:rsidRDefault="0060204C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 w:rsidR="0009037D">
                    <w:rPr>
                      <w:sz w:val="20"/>
                      <w:szCs w:val="20"/>
                    </w:rPr>
                    <w:t>Janet Nic</w:t>
                  </w:r>
                  <w:r w:rsidR="00DC0DB0">
                    <w:rPr>
                      <w:sz w:val="20"/>
                      <w:szCs w:val="20"/>
                    </w:rPr>
                    <w:t>ol</w:t>
                  </w:r>
                </w:p>
              </w:txbxContent>
            </v:textbox>
            <w10:wrap type="square"/>
          </v:shape>
        </w:pict>
      </w:r>
    </w:p>
    <w:sectPr w:rsidR="0034199A" w:rsidRPr="00E05386" w:rsidSect="00E05386">
      <w:footerReference w:type="default" r:id="rId13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80DF2" w14:textId="77777777" w:rsidR="001953C0" w:rsidRDefault="001953C0" w:rsidP="004527E2">
      <w:r>
        <w:separator/>
      </w:r>
    </w:p>
  </w:endnote>
  <w:endnote w:type="continuationSeparator" w:id="0">
    <w:p w14:paraId="6AC2B5B9" w14:textId="77777777" w:rsidR="001953C0" w:rsidRDefault="001953C0" w:rsidP="0045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0396F" w14:textId="429CE1D7" w:rsidR="00B40EBC" w:rsidRDefault="00B40EBC" w:rsidP="00B40EB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B40EBC">
      <w:rPr>
        <w:rFonts w:asciiTheme="majorHAnsi" w:hAnsiTheme="majorHAnsi"/>
        <w:i/>
        <w:iCs/>
        <w:sz w:val="18"/>
        <w:szCs w:val="18"/>
      </w:rPr>
      <w:t>202</w:t>
    </w:r>
    <w:r w:rsidR="0065060E">
      <w:rPr>
        <w:rFonts w:asciiTheme="majorHAnsi" w:hAnsiTheme="majorHAnsi"/>
        <w:i/>
        <w:iCs/>
        <w:sz w:val="18"/>
        <w:szCs w:val="18"/>
      </w:rPr>
      <w:t>4</w:t>
    </w:r>
    <w:r w:rsidRPr="00B40EBC">
      <w:rPr>
        <w:rFonts w:asciiTheme="majorHAnsi" w:hAnsiTheme="majorHAnsi"/>
        <w:i/>
        <w:iCs/>
        <w:sz w:val="18"/>
        <w:szCs w:val="18"/>
      </w:rPr>
      <w:t>/</w:t>
    </w:r>
    <w:r w:rsidR="00F7292E">
      <w:rPr>
        <w:rFonts w:asciiTheme="majorHAnsi" w:hAnsiTheme="majorHAnsi"/>
        <w:i/>
        <w:iCs/>
        <w:sz w:val="18"/>
        <w:szCs w:val="18"/>
      </w:rPr>
      <w:t>12</w:t>
    </w:r>
    <w:r w:rsidRPr="00B40EBC">
      <w:rPr>
        <w:rFonts w:asciiTheme="majorHAnsi" w:hAnsiTheme="majorHAnsi"/>
        <w:i/>
        <w:iCs/>
        <w:sz w:val="18"/>
        <w:szCs w:val="18"/>
      </w:rPr>
      <w:t>/</w:t>
    </w:r>
    <w:r>
      <w:rPr>
        <w:rFonts w:asciiTheme="majorHAnsi" w:hAnsiTheme="majorHAnsi"/>
        <w:i/>
        <w:iCs/>
        <w:sz w:val="18"/>
        <w:szCs w:val="18"/>
      </w:rPr>
      <w:t xml:space="preserve"> </w:t>
    </w:r>
    <w:r w:rsidR="00F7292E">
      <w:rPr>
        <w:rFonts w:asciiTheme="majorHAnsi" w:hAnsiTheme="majorHAnsi"/>
        <w:i/>
        <w:iCs/>
        <w:sz w:val="18"/>
        <w:szCs w:val="18"/>
      </w:rPr>
      <w:t>02</w:t>
    </w:r>
    <w:r>
      <w:rPr>
        <w:rFonts w:asciiTheme="majorHAnsi" w:hAnsiTheme="majorHAnsi"/>
        <w:i/>
        <w:iCs/>
        <w:sz w:val="18"/>
        <w:szCs w:val="18"/>
      </w:rPr>
      <w:t xml:space="preserve">     </w:t>
    </w:r>
    <w:r w:rsidRPr="00B40EBC">
      <w:rPr>
        <w:rFonts w:asciiTheme="majorHAnsi" w:hAnsiTheme="majorHAnsi"/>
        <w:sz w:val="20"/>
        <w:szCs w:val="20"/>
      </w:rPr>
      <w:t>Labour History Project: A partnership of the Labour Heritage Centre and the BCTF</w:t>
    </w:r>
    <w:r>
      <w:rPr>
        <w:rFonts w:asciiTheme="majorHAnsi" w:hAnsiTheme="majorHAnsi"/>
      </w:rPr>
      <w:t xml:space="preserve"> </w:t>
    </w:r>
    <w:r>
      <w:rPr>
        <w:rFonts w:asciiTheme="majorHAnsi" w:hAnsiTheme="majorHAnsi"/>
      </w:rPr>
      <w:ptab w:relativeTo="margin" w:alignment="right" w:leader="none"/>
    </w:r>
    <w:r w:rsidRPr="00B40EBC">
      <w:rPr>
        <w:rFonts w:asciiTheme="majorHAnsi" w:hAnsiTheme="majorHAnsi"/>
        <w:i/>
        <w:iCs/>
        <w:sz w:val="18"/>
        <w:szCs w:val="18"/>
      </w:rPr>
      <w:t xml:space="preserve">Page </w:t>
    </w:r>
    <w:r w:rsidRPr="00B40EBC">
      <w:rPr>
        <w:i/>
        <w:iCs/>
        <w:sz w:val="18"/>
        <w:szCs w:val="18"/>
      </w:rPr>
      <w:fldChar w:fldCharType="begin"/>
    </w:r>
    <w:r w:rsidRPr="00B40EBC">
      <w:rPr>
        <w:i/>
        <w:iCs/>
        <w:sz w:val="18"/>
        <w:szCs w:val="18"/>
      </w:rPr>
      <w:instrText xml:space="preserve"> PAGE   \* MERGEFORMAT </w:instrText>
    </w:r>
    <w:r w:rsidRPr="00B40EBC">
      <w:rPr>
        <w:i/>
        <w:iCs/>
        <w:sz w:val="18"/>
        <w:szCs w:val="18"/>
      </w:rPr>
      <w:fldChar w:fldCharType="separate"/>
    </w:r>
    <w:r w:rsidRPr="00B40EBC">
      <w:rPr>
        <w:i/>
        <w:iCs/>
        <w:sz w:val="18"/>
        <w:szCs w:val="18"/>
      </w:rPr>
      <w:t>1</w:t>
    </w:r>
    <w:r w:rsidRPr="00B40EBC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3C0354A4" w14:textId="77777777" w:rsidR="008A5F2E" w:rsidRDefault="008A5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255DA" w14:textId="77777777" w:rsidR="001953C0" w:rsidRDefault="001953C0" w:rsidP="004527E2">
      <w:r>
        <w:separator/>
      </w:r>
    </w:p>
  </w:footnote>
  <w:footnote w:type="continuationSeparator" w:id="0">
    <w:p w14:paraId="66C7B12E" w14:textId="77777777" w:rsidR="001953C0" w:rsidRDefault="001953C0" w:rsidP="00452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 w15:restartNumberingAfterBreak="0">
    <w:nsid w:val="00741153"/>
    <w:multiLevelType w:val="hybridMultilevel"/>
    <w:tmpl w:val="57A84A48"/>
    <w:lvl w:ilvl="0" w:tplc="33EEB9D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623"/>
    <w:multiLevelType w:val="hybridMultilevel"/>
    <w:tmpl w:val="592EC25E"/>
    <w:lvl w:ilvl="0" w:tplc="1AE8A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35D79"/>
    <w:multiLevelType w:val="hybridMultilevel"/>
    <w:tmpl w:val="74F2F11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B071A"/>
    <w:multiLevelType w:val="hybridMultilevel"/>
    <w:tmpl w:val="40D8EA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97282"/>
    <w:multiLevelType w:val="hybridMultilevel"/>
    <w:tmpl w:val="1FA2FF96"/>
    <w:lvl w:ilvl="0" w:tplc="DDA8FC3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 w15:restartNumberingAfterBreak="0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A97474C"/>
    <w:multiLevelType w:val="hybridMultilevel"/>
    <w:tmpl w:val="7CF897B2"/>
    <w:lvl w:ilvl="0" w:tplc="31529394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1449274133">
    <w:abstractNumId w:val="4"/>
  </w:num>
  <w:num w:numId="2" w16cid:durableId="1855266585">
    <w:abstractNumId w:val="9"/>
  </w:num>
  <w:num w:numId="3" w16cid:durableId="1887595567">
    <w:abstractNumId w:val="7"/>
  </w:num>
  <w:num w:numId="4" w16cid:durableId="1357732846">
    <w:abstractNumId w:val="7"/>
    <w:lvlOverride w:ilvl="0">
      <w:startOverride w:val="2"/>
    </w:lvlOverride>
  </w:num>
  <w:num w:numId="5" w16cid:durableId="1050568700">
    <w:abstractNumId w:val="7"/>
    <w:lvlOverride w:ilvl="0">
      <w:startOverride w:val="1"/>
    </w:lvlOverride>
  </w:num>
  <w:num w:numId="6" w16cid:durableId="1389915335">
    <w:abstractNumId w:val="7"/>
    <w:lvlOverride w:ilvl="0">
      <w:startOverride w:val="3"/>
    </w:lvlOverride>
  </w:num>
  <w:num w:numId="7" w16cid:durableId="1548564950">
    <w:abstractNumId w:val="10"/>
  </w:num>
  <w:num w:numId="8" w16cid:durableId="968585465">
    <w:abstractNumId w:val="0"/>
  </w:num>
  <w:num w:numId="9" w16cid:durableId="452409594">
    <w:abstractNumId w:val="5"/>
  </w:num>
  <w:num w:numId="10" w16cid:durableId="1765031641">
    <w:abstractNumId w:val="2"/>
  </w:num>
  <w:num w:numId="11" w16cid:durableId="1832714987">
    <w:abstractNumId w:val="3"/>
  </w:num>
  <w:num w:numId="12" w16cid:durableId="1852139647">
    <w:abstractNumId w:val="1"/>
  </w:num>
  <w:num w:numId="13" w16cid:durableId="1247810350">
    <w:abstractNumId w:val="6"/>
  </w:num>
  <w:num w:numId="14" w16cid:durableId="20921899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550"/>
    <w:rsid w:val="00004D9D"/>
    <w:rsid w:val="000133BA"/>
    <w:rsid w:val="00045C0C"/>
    <w:rsid w:val="0006543A"/>
    <w:rsid w:val="0009037D"/>
    <w:rsid w:val="000D35EB"/>
    <w:rsid w:val="001953C0"/>
    <w:rsid w:val="00204920"/>
    <w:rsid w:val="002242BE"/>
    <w:rsid w:val="00274EBD"/>
    <w:rsid w:val="00284B15"/>
    <w:rsid w:val="0034199A"/>
    <w:rsid w:val="003B55B6"/>
    <w:rsid w:val="003D1B60"/>
    <w:rsid w:val="003D3825"/>
    <w:rsid w:val="003E484B"/>
    <w:rsid w:val="00435D5D"/>
    <w:rsid w:val="004364CC"/>
    <w:rsid w:val="004527E2"/>
    <w:rsid w:val="004C6C39"/>
    <w:rsid w:val="004D747B"/>
    <w:rsid w:val="004E5FCC"/>
    <w:rsid w:val="00502B6C"/>
    <w:rsid w:val="0055755B"/>
    <w:rsid w:val="005920D5"/>
    <w:rsid w:val="0059598E"/>
    <w:rsid w:val="0060204C"/>
    <w:rsid w:val="006209A0"/>
    <w:rsid w:val="0065060E"/>
    <w:rsid w:val="0067203D"/>
    <w:rsid w:val="006A1AA0"/>
    <w:rsid w:val="006D72EC"/>
    <w:rsid w:val="007072BB"/>
    <w:rsid w:val="00721AA3"/>
    <w:rsid w:val="00740EF3"/>
    <w:rsid w:val="00786550"/>
    <w:rsid w:val="007B251C"/>
    <w:rsid w:val="007C72B5"/>
    <w:rsid w:val="007F4300"/>
    <w:rsid w:val="00804935"/>
    <w:rsid w:val="008A5F2E"/>
    <w:rsid w:val="008B67B2"/>
    <w:rsid w:val="00900B92"/>
    <w:rsid w:val="00902533"/>
    <w:rsid w:val="009E4064"/>
    <w:rsid w:val="00A12087"/>
    <w:rsid w:val="00A4493B"/>
    <w:rsid w:val="00A95D97"/>
    <w:rsid w:val="00AC4D2E"/>
    <w:rsid w:val="00B01D04"/>
    <w:rsid w:val="00B0232E"/>
    <w:rsid w:val="00B40EBC"/>
    <w:rsid w:val="00B44AA8"/>
    <w:rsid w:val="00B52C4A"/>
    <w:rsid w:val="00B91722"/>
    <w:rsid w:val="00B94CB7"/>
    <w:rsid w:val="00BB7408"/>
    <w:rsid w:val="00C45330"/>
    <w:rsid w:val="00C7745D"/>
    <w:rsid w:val="00D0045F"/>
    <w:rsid w:val="00D148FE"/>
    <w:rsid w:val="00D2307D"/>
    <w:rsid w:val="00D25D4A"/>
    <w:rsid w:val="00D50B9D"/>
    <w:rsid w:val="00D51F14"/>
    <w:rsid w:val="00D853E6"/>
    <w:rsid w:val="00D92F35"/>
    <w:rsid w:val="00DC0DB0"/>
    <w:rsid w:val="00DE6419"/>
    <w:rsid w:val="00DF607F"/>
    <w:rsid w:val="00DF6FA4"/>
    <w:rsid w:val="00E05386"/>
    <w:rsid w:val="00E379D7"/>
    <w:rsid w:val="00E65A57"/>
    <w:rsid w:val="00EB753B"/>
    <w:rsid w:val="00ED07E9"/>
    <w:rsid w:val="00F0319D"/>
    <w:rsid w:val="00F52687"/>
    <w:rsid w:val="00F63DAE"/>
    <w:rsid w:val="00F7292E"/>
    <w:rsid w:val="00FC449A"/>
    <w:rsid w:val="00FD582C"/>
    <w:rsid w:val="00F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  <w14:docId w14:val="00C80F6B"/>
  <w15:docId w15:val="{62D37141-5EA1-40A7-BB9E-FBA78D9C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E379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D148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48F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00B92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40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penschool.bc.ca/bambooshoot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nowbc.com/books/On-the-Line/Chapter-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canuntoldhistory.knowledge.c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nowledge.ca/program/british-columbia-untold-history/e3/migration-resilienc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orking%20Peo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FA31B-5F72-4B51-A46E-EDDE13DD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Template</Template>
  <TotalTime>45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 Axford</cp:lastModifiedBy>
  <cp:revision>10</cp:revision>
  <cp:lastPrinted>2014-09-13T21:29:00Z</cp:lastPrinted>
  <dcterms:created xsi:type="dcterms:W3CDTF">2014-11-08T04:39:00Z</dcterms:created>
  <dcterms:modified xsi:type="dcterms:W3CDTF">2024-12-02T19:59:00Z</dcterms:modified>
</cp:coreProperties>
</file>